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016B49" w:rsidR="0035195A" w:rsidP="777AC433" w:rsidRDefault="0035195A" w14:paraId="39E8A4A9" w14:textId="77777777">
      <w:pPr>
        <w:pStyle w:val="Heading1"/>
        <w:spacing w:before="0" w:after="0"/>
        <w:rPr>
          <w:rFonts w:eastAsiaTheme="minorEastAsia"/>
          <w:sz w:val="28"/>
          <w:szCs w:val="40"/>
        </w:rPr>
      </w:pPr>
    </w:p>
    <w:p w:rsidRPr="00101BBB" w:rsidR="00EB4988" w:rsidP="39C779B7" w:rsidRDefault="66F25002" w14:paraId="6F3DD7AB" w14:textId="43AA4DE4">
      <w:pPr>
        <w:pStyle w:val="Heading1"/>
        <w:spacing w:before="0" w:after="0"/>
        <w:rPr>
          <w:rFonts w:eastAsiaTheme="minorEastAsia"/>
          <w:sz w:val="34"/>
          <w:szCs w:val="34"/>
        </w:rPr>
      </w:pPr>
      <w:r w:rsidRPr="00101BBB">
        <w:rPr>
          <w:sz w:val="34"/>
          <w:szCs w:val="34"/>
        </w:rPr>
        <w:t>Instrucciones para el paquete de capacitación técnica 7-1-7</w:t>
      </w:r>
    </w:p>
    <w:p w:rsidR="1C7FB548" w:rsidP="006A6587" w:rsidRDefault="00641259" w14:paraId="58791ECA" w14:textId="3D509301">
      <w:pPr>
        <w:pStyle w:val="Heading1"/>
        <w:spacing w:before="0" w:after="0"/>
        <w:rPr>
          <w:sz w:val="24"/>
          <w:szCs w:val="24"/>
        </w:rPr>
      </w:pPr>
      <w:r>
        <w:rPr>
          <w:sz w:val="24"/>
        </w:rPr>
        <w:t>Todo lo que necesita para organizar su propio taller de formación para los implementadores</w:t>
      </w:r>
    </w:p>
    <w:p w:rsidRPr="006A6587" w:rsidR="006A6587" w:rsidP="006A6587" w:rsidRDefault="006A6587" w14:paraId="3D919C20" w14:textId="77777777">
      <w:pPr>
        <w:pStyle w:val="Heading1"/>
        <w:spacing w:before="0" w:after="0"/>
        <w:rPr>
          <w:sz w:val="24"/>
          <w:szCs w:val="24"/>
        </w:rPr>
      </w:pPr>
    </w:p>
    <w:p w:rsidR="00BE2AF4" w:rsidP="0026325B" w:rsidRDefault="00BE2AF4" w14:paraId="010E87F6" w14:textId="400685EC">
      <w:pPr>
        <w:pStyle w:val="Heading3"/>
      </w:pPr>
      <w:r>
        <w:t>Descripción general</w:t>
      </w:r>
    </w:p>
    <w:p w:rsidR="008B4642" w:rsidP="00BA4474" w:rsidRDefault="7B271942" w14:paraId="3ED9C836" w14:textId="430FF402">
      <w:pPr>
        <w:pStyle w:val="BodyText"/>
      </w:pPr>
      <w:r>
        <w:t>Gracias por descargar el paquete de capacitación técnica 7-1-7. Este paquete de capacitación editable incluye todos los materiales necesarios para organizar un taller de cuatro días para profundizar en el objetivo 7-1-7 y el enfoque de mejora del desempeño para la detección, notificación y respuesta temprana de brotes, incluidos los pasos clave para el uso rutinario del 7-1-7 y los componentes principales para la adopción sistemática del 7-1-7 en un país o jurisdicción.</w:t>
      </w:r>
    </w:p>
    <w:p w:rsidR="008B4642" w:rsidP="008B4642" w:rsidRDefault="7A5B9236" w14:paraId="0A2C86A9" w14:textId="1417B44E">
      <w:pPr>
        <w:pStyle w:val="BodyText"/>
        <w:spacing w:after="0"/>
      </w:pPr>
      <w:r>
        <w:t xml:space="preserve">Esta capacitación incluye presentaciones cortas, actividades prácticas, debates y preguntas y respuestas para ayudar a los participantes a familiarizarse con el enfoque 7-1-7, cómo se utiliza y cómo adoptarlo. </w:t>
      </w:r>
      <w:r w:rsidR="00575B6B">
        <w:br/>
      </w:r>
      <w:r>
        <w:t>Al final de la capacitación, los participantes deben ser capaces de lo siguiente:</w:t>
      </w:r>
    </w:p>
    <w:p w:rsidR="1C7FB548" w:rsidP="1C7FB548" w:rsidRDefault="1C7FB548" w14:paraId="6CBD9E53" w14:textId="49C6945A">
      <w:pPr>
        <w:pStyle w:val="BodyText"/>
        <w:spacing w:after="0"/>
      </w:pPr>
    </w:p>
    <w:p w:rsidRPr="00EB0BEE" w:rsidR="00EB0BEE" w:rsidP="00556123" w:rsidRDefault="00EB0BEE" w14:paraId="23C6240C" w14:textId="1BD4F5AA">
      <w:pPr>
        <w:pStyle w:val="ListParagraph"/>
        <w:widowControl/>
        <w:numPr>
          <w:ilvl w:val="0"/>
          <w:numId w:val="25"/>
        </w:numPr>
        <w:adjustRightInd w:val="0"/>
        <w:spacing w:before="0" w:line="288" w:lineRule="auto"/>
        <w:rPr>
          <w:rFonts w:eastAsiaTheme="minorHAnsi"/>
          <w:szCs w:val="20"/>
        </w:rPr>
      </w:pPr>
      <w:r>
        <w:t>Comprender el objetivo 7-1-7 y el enfoque de mejora del desempeño, y las revisiones de acción temprana para la detección, notificación y respuesta de brotes.</w:t>
      </w:r>
    </w:p>
    <w:p w:rsidRPr="00EB0BEE" w:rsidR="00EB0BEE" w:rsidP="00556123" w:rsidRDefault="00EB0BEE" w14:paraId="51F86456" w14:textId="3E5FC0AB">
      <w:pPr>
        <w:pStyle w:val="ListParagraph"/>
        <w:widowControl/>
        <w:numPr>
          <w:ilvl w:val="0"/>
          <w:numId w:val="25"/>
        </w:numPr>
        <w:adjustRightInd w:val="0"/>
        <w:spacing w:before="0" w:line="288" w:lineRule="auto"/>
        <w:rPr>
          <w:rFonts w:eastAsiaTheme="minorHAnsi"/>
          <w:szCs w:val="20"/>
        </w:rPr>
      </w:pPr>
      <w:r>
        <w:t>Explicar cómo el enfoque 7-1-7 impulsa la mejora del desempeño de los sistemas de brotes.</w:t>
      </w:r>
    </w:p>
    <w:p w:rsidRPr="00EB0BEE" w:rsidR="00EB0BEE" w:rsidP="00556123" w:rsidRDefault="14CEB60D" w14:paraId="1EF90850" w14:textId="6C6CCCD4">
      <w:pPr>
        <w:pStyle w:val="ListParagraph"/>
        <w:widowControl/>
        <w:numPr>
          <w:ilvl w:val="0"/>
          <w:numId w:val="25"/>
        </w:numPr>
        <w:adjustRightInd w:val="0"/>
        <w:spacing w:before="0" w:line="288" w:lineRule="auto"/>
        <w:rPr>
          <w:rFonts w:eastAsiaTheme="minorEastAsia"/>
        </w:rPr>
      </w:pPr>
      <w:r>
        <w:t xml:space="preserve">Identificar oportunidades y desafíos para apoyar la concientización, la adopción y el uso del enfoque </w:t>
      </w:r>
      <w:r w:rsidR="00575B6B">
        <w:br/>
      </w:r>
      <w:r>
        <w:t>7-1-7 en sus trabajos.</w:t>
      </w:r>
    </w:p>
    <w:p w:rsidRPr="00EB0BEE" w:rsidR="00EB0BEE" w:rsidP="00556123" w:rsidRDefault="00EB0BEE" w14:paraId="437D42BA" w14:textId="2320FCBA">
      <w:pPr>
        <w:pStyle w:val="ListParagraph"/>
        <w:widowControl/>
        <w:numPr>
          <w:ilvl w:val="0"/>
          <w:numId w:val="25"/>
        </w:numPr>
        <w:adjustRightInd w:val="0"/>
        <w:spacing w:before="0" w:line="288" w:lineRule="auto"/>
        <w:rPr>
          <w:rFonts w:eastAsiaTheme="minorHAnsi"/>
          <w:szCs w:val="20"/>
        </w:rPr>
      </w:pPr>
      <w:r>
        <w:t>Aplicar pasos clave y prácticas modelo para apoyar la adopción del enfoque 7-1-7 y su uso en todos los programas y contextos.</w:t>
      </w:r>
    </w:p>
    <w:p w:rsidRPr="00EB0BEE" w:rsidR="00EB0BEE" w:rsidP="00556123" w:rsidRDefault="14CEB60D" w14:paraId="37759F68" w14:textId="0F500A62">
      <w:pPr>
        <w:pStyle w:val="ListParagraph"/>
        <w:widowControl/>
        <w:numPr>
          <w:ilvl w:val="0"/>
          <w:numId w:val="25"/>
        </w:numPr>
        <w:adjustRightInd w:val="0"/>
        <w:spacing w:before="0" w:line="288" w:lineRule="auto"/>
        <w:rPr>
          <w:rFonts w:eastAsiaTheme="minorEastAsia"/>
        </w:rPr>
      </w:pPr>
      <w:r>
        <w:t>Desarrollar un plan para la adopción y el uso rutinario del objetivo 7-1-7 en sus países o jurisdicciones.</w:t>
      </w:r>
    </w:p>
    <w:p w:rsidR="008B4642" w:rsidP="008B4642" w:rsidRDefault="008B4642" w14:paraId="690CDBB0" w14:textId="77777777">
      <w:pPr>
        <w:pStyle w:val="BodyText"/>
        <w:spacing w:after="0"/>
      </w:pPr>
    </w:p>
    <w:p w:rsidR="00BA4474" w:rsidP="00BA4474" w:rsidRDefault="7B271942" w14:paraId="05EFFB2F" w14:textId="308ACA2D">
      <w:pPr>
        <w:pStyle w:val="BodyText"/>
      </w:pPr>
      <w:r>
        <w:t xml:space="preserve">Este documento describe el contenido del paquete de capacitación, explica los métodos de aprendizaje utilizados para esta capacitación y proporciona consejos para organizar un taller de capacitación técnica 7-1-7. </w:t>
      </w:r>
      <w:r>
        <w:rPr>
          <w:b/>
        </w:rPr>
        <w:t>Lea este documento en detalle si tiene la intención de utilizar este paquete de capacitación para cualquier propósito</w:t>
      </w:r>
      <w:r>
        <w:t xml:space="preserve">, incluso para organizar una capacitación técnica 7-1-7 o para su propio aprendizaje personal. </w:t>
      </w:r>
    </w:p>
    <w:p w:rsidR="00BA4474" w:rsidP="00BA4474" w:rsidRDefault="00BA4474" w14:paraId="08F8B411" w14:textId="3E0D4FBE">
      <w:pPr>
        <w:pStyle w:val="Heading3"/>
      </w:pPr>
      <w:r>
        <w:t>Audiencia prevista</w:t>
      </w:r>
    </w:p>
    <w:p w:rsidR="00BA4474" w:rsidP="00BA4474" w:rsidRDefault="7B271942" w14:paraId="1BB71F25" w14:textId="6AB08014">
      <w:pPr>
        <w:pStyle w:val="BodyText"/>
      </w:pPr>
      <w:r>
        <w:t xml:space="preserve">La capacitación técnica 7-1-7 está destinada a un público técnico que no tiene experiencia o tiene experiencia limitada con el objetivo 7-1-7 pero que apoyará su adopción o uso. Esto puede incluir personal de salud pública de primera línea o equipos de respuesta rápida, actores de vigilancia y respuesta, personal de centros de operaciones de emergencia, administradores de sistemas de datos, aquellos designados para coordinar actividades 7-1-7 y otros con funciones y responsabilidades para la adopción y uso del 7-1-7. </w:t>
      </w:r>
    </w:p>
    <w:p w:rsidR="00E82698" w:rsidP="00173359" w:rsidRDefault="383DC32D" w14:paraId="1FC49AE2" w14:textId="548DD4A5">
      <w:pPr>
        <w:pStyle w:val="BodyText"/>
      </w:pPr>
      <w:r w:rsidR="383DC32D">
        <w:rPr/>
        <w:t xml:space="preserve">Para aquellos que necesitan una introducción al 7-1-7, pero sin profundizar tanto en el material técnico, recomendamos el </w:t>
      </w:r>
      <w:hyperlink r:id="R8a19e6ce3e7743c4">
        <w:r w:rsidRPr="13C92646" w:rsidR="383DC32D">
          <w:rPr>
            <w:rStyle w:val="Hyperlink"/>
          </w:rPr>
          <w:t>Paquete de capacitación de orientación 7-1-7</w:t>
        </w:r>
      </w:hyperlink>
      <w:r w:rsidR="383DC32D">
        <w:rPr/>
        <w:t xml:space="preserve"> que está en el sitio web de 7-1-7 Alliance. </w:t>
      </w:r>
      <w:r w:rsidR="383DC32D">
        <w:rPr/>
        <w:t>Tenga en cuenta que los materiales en el paquete de orientación son en gran medida los mismos que el programa del primer día y los materiales de este paquete de capacitación, pero con objetivos de aprendizaje modificados para el curso más corto.</w:t>
      </w:r>
      <w:r w:rsidR="383DC32D">
        <w:rPr/>
        <w:t xml:space="preserve"> </w:t>
      </w:r>
    </w:p>
    <w:p w:rsidR="00575B6B" w:rsidRDefault="00575B6B" w14:paraId="475FB5F0" w14:textId="77777777">
      <w:pPr>
        <w:rPr>
          <w:rFonts w:ascii="Arial" w:hAnsi="Arial" w:cs="Arial"/>
          <w:b/>
          <w:color w:val="618393" w:themeColor="text2"/>
          <w:sz w:val="24"/>
          <w:szCs w:val="18"/>
        </w:rPr>
      </w:pPr>
      <w:r>
        <w:br w:type="page"/>
      </w:r>
    </w:p>
    <w:p w:rsidRPr="009A528F" w:rsidR="00BE2AF4" w:rsidP="2556B7D4" w:rsidRDefault="05096C1D" w14:paraId="60A0B89E" w14:textId="24FADF92">
      <w:pPr>
        <w:pStyle w:val="Heading3"/>
        <w:spacing w:before="0"/>
      </w:pPr>
      <w:r>
        <w:lastRenderedPageBreak/>
        <w:t>Contenido</w:t>
      </w:r>
    </w:p>
    <w:p w:rsidR="003E66E4" w:rsidP="00096D79" w:rsidRDefault="4DE4BA59" w14:paraId="5C8A7D16" w14:textId="6B7D3CC5">
      <w:pPr>
        <w:pStyle w:val="BodyText"/>
      </w:pPr>
      <w:r>
        <w:t xml:space="preserve">El archivo zip del paquete de capacitación técnica 7-1-7 contiene programas de ejemplo, diapositivas y actividades para un taller de orientación integral. Estos materiales se pueden adaptar para satisfacer sus necesidades, incluso para talleres más cortos/más largos o talleres para un contexto específico. </w:t>
      </w:r>
    </w:p>
    <w:p w:rsidR="0044707A" w:rsidP="39C779B7" w:rsidRDefault="417E2633" w14:paraId="6F806CEF" w14:textId="5610D0DC">
      <w:pPr>
        <w:pStyle w:val="BodyText"/>
      </w:pPr>
      <w:r>
        <w:t>El archivo zip del paquete de capacitación técnica 7-1-7 contiene los siguientes archivos y carpetas:</w:t>
      </w:r>
    </w:p>
    <w:p w:rsidR="1C7FB548" w:rsidP="00575B6B" w:rsidRDefault="44CE5957" w14:paraId="02BD6DE8" w14:textId="35DE1ACC">
      <w:pPr>
        <w:pStyle w:val="BodyText"/>
        <w:ind w:right="79"/>
      </w:pPr>
      <w:r>
        <w:rPr>
          <w:b/>
          <w:color w:val="3BB041" w:themeColor="accent1"/>
        </w:rPr>
        <w:t>0 –</w:t>
      </w:r>
      <w:r>
        <w:t xml:space="preserve"> Archivo </w:t>
      </w:r>
      <w:r>
        <w:rPr>
          <w:b/>
          <w:color w:val="3BB041" w:themeColor="accent1"/>
        </w:rPr>
        <w:t>Comenzar (paquete de capacitación técnica 7-1-7).docx</w:t>
      </w:r>
      <w:r>
        <w:t>: este documento de instrucciones.</w:t>
      </w:r>
    </w:p>
    <w:p w:rsidR="00096D79" w:rsidP="00575B6B" w:rsidRDefault="44CE5957" w14:paraId="68064E72" w14:textId="5E29637C">
      <w:pPr>
        <w:pStyle w:val="BodyText"/>
        <w:spacing w:after="120"/>
        <w:ind w:right="79"/>
      </w:pPr>
      <w:r>
        <w:rPr>
          <w:b/>
          <w:color w:val="3BB041" w:themeColor="accent1"/>
        </w:rPr>
        <w:t>1 –</w:t>
      </w:r>
      <w:r>
        <w:rPr>
          <w:b/>
        </w:rPr>
        <w:t xml:space="preserve"> </w:t>
      </w:r>
      <w:r>
        <w:t>Carpeta de</w:t>
      </w:r>
      <w:r>
        <w:rPr>
          <w:b/>
          <w:color w:val="3BB041" w:themeColor="accent1"/>
        </w:rPr>
        <w:t xml:space="preserve"> programas</w:t>
      </w:r>
      <w:r>
        <w:t>: contiene los programas de organizador y participante de ejemplo. Estos se basan en talleres de capacitación técnica 7-1-7 que 7-1-7 Alliance ha utilizado en varios países alrededor del mundo.</w:t>
      </w:r>
    </w:p>
    <w:p w:rsidR="00096D79" w:rsidP="00575B6B" w:rsidRDefault="44CE5957" w14:paraId="296C4A6B" w14:textId="78268083">
      <w:pPr>
        <w:pStyle w:val="BodyText"/>
        <w:numPr>
          <w:ilvl w:val="0"/>
          <w:numId w:val="26"/>
        </w:numPr>
        <w:spacing w:after="120"/>
        <w:ind w:right="79"/>
        <w:rPr/>
      </w:pPr>
      <w:r w:rsidRPr="427E78D2" w:rsidR="44CE5957">
        <w:rPr>
          <w:b w:val="1"/>
          <w:bCs w:val="1"/>
          <w:color w:val="618393" w:themeColor="text2" w:themeTint="FF" w:themeShade="FF"/>
        </w:rPr>
        <w:t>7-1-7_Organiz</w:t>
      </w:r>
      <w:r w:rsidRPr="427E78D2" w:rsidR="69A2AA8D">
        <w:rPr>
          <w:b w:val="1"/>
          <w:bCs w:val="1"/>
          <w:color w:val="618393" w:themeColor="text2" w:themeTint="FF" w:themeShade="FF"/>
        </w:rPr>
        <w:t>adores</w:t>
      </w:r>
      <w:r w:rsidRPr="427E78D2" w:rsidR="44CE5957">
        <w:rPr>
          <w:b w:val="1"/>
          <w:bCs w:val="1"/>
          <w:color w:val="618393" w:themeColor="text2" w:themeTint="FF" w:themeShade="FF"/>
        </w:rPr>
        <w:t>_Agenda_4-d</w:t>
      </w:r>
      <w:r w:rsidRPr="427E78D2" w:rsidR="2777B04E">
        <w:rPr>
          <w:b w:val="1"/>
          <w:bCs w:val="1"/>
          <w:color w:val="618393" w:themeColor="text2" w:themeTint="FF" w:themeShade="FF"/>
        </w:rPr>
        <w:t>ia</w:t>
      </w:r>
      <w:r w:rsidRPr="427E78D2" w:rsidR="44CE5957">
        <w:rPr>
          <w:b w:val="1"/>
          <w:bCs w:val="1"/>
          <w:color w:val="618393" w:themeColor="text2" w:themeTint="FF" w:themeShade="FF"/>
        </w:rPr>
        <w:t>_T</w:t>
      </w:r>
      <w:r w:rsidRPr="427E78D2" w:rsidR="05E4897C">
        <w:rPr>
          <w:b w:val="1"/>
          <w:bCs w:val="1"/>
          <w:color w:val="618393" w:themeColor="text2" w:themeTint="FF" w:themeShade="FF"/>
        </w:rPr>
        <w:t>aller de Capacitación Tecnica</w:t>
      </w:r>
      <w:r w:rsidRPr="427E78D2" w:rsidR="44CE5957">
        <w:rPr>
          <w:b w:val="1"/>
          <w:bCs w:val="1"/>
          <w:color w:val="618393" w:themeColor="text2" w:themeTint="FF" w:themeShade="FF"/>
        </w:rPr>
        <w:t>_.xlsx</w:t>
      </w:r>
      <w:r w:rsidR="44CE5957">
        <w:rPr/>
        <w:t>: archivo de Excel con una muestra del programa detallado sesión por sesión para un taller técnico de 4 días (el programa de cada día está en una pestaña separada). Estos programas se pueden ajustar según sea necesario.</w:t>
      </w:r>
    </w:p>
    <w:p w:rsidR="1C7FB548" w:rsidP="00202CFB" w:rsidRDefault="44CE5957" w14:paraId="19909CAD" w14:textId="3A34FCBE">
      <w:pPr>
        <w:pStyle w:val="BodyText"/>
        <w:numPr>
          <w:ilvl w:val="0"/>
          <w:numId w:val="26"/>
        </w:numPr>
        <w:rPr/>
      </w:pPr>
      <w:r w:rsidRPr="25E17FB5" w:rsidR="44CE5957">
        <w:rPr>
          <w:b w:val="1"/>
          <w:bCs w:val="1"/>
          <w:color w:val="618292"/>
        </w:rPr>
        <w:t>7-1-7_</w:t>
      </w:r>
      <w:r w:rsidRPr="25E17FB5" w:rsidR="0510A816">
        <w:rPr>
          <w:b w:val="1"/>
          <w:bCs w:val="1"/>
          <w:color w:val="618292"/>
        </w:rPr>
        <w:t>Agenda</w:t>
      </w:r>
      <w:r w:rsidRPr="25E17FB5" w:rsidR="44CE5957">
        <w:rPr>
          <w:b w:val="1"/>
          <w:bCs w:val="1"/>
          <w:color w:val="618393" w:themeColor="text2" w:themeTint="FF" w:themeShade="FF"/>
        </w:rPr>
        <w:t>_</w:t>
      </w:r>
      <w:r w:rsidRPr="25E17FB5" w:rsidR="39A3286C">
        <w:rPr>
          <w:b w:val="1"/>
          <w:bCs w:val="1"/>
          <w:color w:val="618393" w:themeColor="text2" w:themeTint="FF" w:themeShade="FF"/>
        </w:rPr>
        <w:t>del participante</w:t>
      </w:r>
      <w:r w:rsidRPr="25E17FB5" w:rsidR="44CE5957">
        <w:rPr>
          <w:b w:val="1"/>
          <w:bCs w:val="1"/>
          <w:color w:val="618393" w:themeColor="text2" w:themeTint="FF" w:themeShade="FF"/>
        </w:rPr>
        <w:t xml:space="preserve">_4-day_ </w:t>
      </w:r>
      <w:r w:rsidRPr="25E17FB5" w:rsidR="51A98418">
        <w:rPr>
          <w:b w:val="1"/>
          <w:bCs w:val="1"/>
          <w:color w:val="618393" w:themeColor="text2" w:themeTint="FF" w:themeShade="FF"/>
        </w:rPr>
        <w:t>Taller de Capacitación Tecnica</w:t>
      </w:r>
      <w:r w:rsidRPr="25E17FB5" w:rsidR="44CE5957">
        <w:rPr>
          <w:b w:val="1"/>
          <w:bCs w:val="1"/>
          <w:color w:val="618292"/>
        </w:rPr>
        <w:t>.docx</w:t>
      </w:r>
      <w:r w:rsidRPr="25E17FB5" w:rsidR="44CE5957">
        <w:rPr>
          <w:b w:val="1"/>
          <w:bCs w:val="1"/>
        </w:rPr>
        <w:t xml:space="preserve">: </w:t>
      </w:r>
      <w:r w:rsidR="44CE5957">
        <w:rPr/>
        <w:t>archivo de Word con el programa de los participantes de ejemplo para un taller de capacitación técnica de 4 días. El programa debe actualizarse en función de los cambios realizados, y los detalles específicos de los talleres deben agregarse a las áreas destacadas en amarillo.</w:t>
      </w:r>
    </w:p>
    <w:p w:rsidR="003E66E4" w:rsidP="39C779B7" w:rsidRDefault="4336EC2C" w14:paraId="53F0BC29" w14:textId="52F902B1">
      <w:pPr>
        <w:pStyle w:val="BodyText"/>
        <w:spacing w:after="120"/>
      </w:pPr>
      <w:r w:rsidRPr="706CAC40" w:rsidR="4336EC2C">
        <w:rPr>
          <w:b w:val="1"/>
          <w:bCs w:val="1"/>
          <w:color w:val="3BB041" w:themeColor="accent1" w:themeTint="FF" w:themeShade="FF"/>
        </w:rPr>
        <w:t>2 –</w:t>
      </w:r>
      <w:r w:rsidRPr="706CAC40" w:rsidR="4336EC2C">
        <w:rPr>
          <w:b w:val="1"/>
          <w:bCs w:val="1"/>
        </w:rPr>
        <w:t xml:space="preserve"> </w:t>
      </w:r>
      <w:r w:rsidR="4336EC2C">
        <w:rPr/>
        <w:t>Carpeta de</w:t>
      </w:r>
      <w:r w:rsidRPr="706CAC40" w:rsidR="4336EC2C">
        <w:rPr>
          <w:b w:val="1"/>
          <w:bCs w:val="1"/>
          <w:color w:val="3BB041" w:themeColor="accent1" w:themeTint="FF" w:themeShade="FF"/>
        </w:rPr>
        <w:t xml:space="preserve"> </w:t>
      </w:r>
      <w:r w:rsidRPr="706CAC40" w:rsidR="2977B1D8">
        <w:rPr>
          <w:b w:val="1"/>
          <w:bCs w:val="1"/>
          <w:color w:val="3BB041" w:themeColor="accent1" w:themeTint="FF" w:themeShade="FF"/>
        </w:rPr>
        <w:t>presentacione</w:t>
      </w:r>
      <w:r w:rsidRPr="706CAC40" w:rsidR="4336EC2C">
        <w:rPr>
          <w:b w:val="1"/>
          <w:bCs w:val="1"/>
          <w:color w:val="3BB041" w:themeColor="accent1" w:themeTint="FF" w:themeShade="FF"/>
        </w:rPr>
        <w:t>s</w:t>
      </w:r>
      <w:r w:rsidR="4336EC2C">
        <w:rPr/>
        <w:t xml:space="preserve">: contiene diapositivas maestras con materiales para cada una de las cuatro jornadas de capacitación. </w:t>
      </w:r>
    </w:p>
    <w:p w:rsidR="00B33D7D" w:rsidP="00202CFB" w:rsidRDefault="16E1824B" w14:paraId="1C9BDC7C" w14:textId="04F0B114">
      <w:pPr>
        <w:pStyle w:val="BodyText"/>
        <w:numPr>
          <w:ilvl w:val="0"/>
          <w:numId w:val="27"/>
        </w:numPr>
        <w:spacing w:after="120"/>
      </w:pPr>
      <w:r>
        <w:t>Las diapositivas se organizan en “secciones” que se corresponden directamente con las filas del programa del organizador de ese día. Las secciones o diapositivas se pueden mover, editar o eliminar según sea necesario.</w:t>
      </w:r>
    </w:p>
    <w:p w:rsidR="00197CD8" w:rsidP="00575B6B" w:rsidRDefault="5CE543CA" w14:paraId="7E8FDAA6" w14:textId="20C5ED76">
      <w:pPr>
        <w:pStyle w:val="BodyText"/>
        <w:numPr>
          <w:ilvl w:val="0"/>
          <w:numId w:val="27"/>
        </w:numPr>
        <w:spacing w:after="120"/>
        <w:ind w:right="-63"/>
      </w:pPr>
      <w:r>
        <w:t>Todas las diapositivas incluyen notas que se pueden utilizar para brindarle el contenido a una audiencia. Recomendamos encarecidamente leer las notas en detalle antes de realizar la capacitación.</w:t>
      </w:r>
    </w:p>
    <w:p w:rsidR="00197CD8" w:rsidP="00202CFB" w:rsidRDefault="543A9814" w14:paraId="14BE280A" w14:textId="77777777">
      <w:pPr>
        <w:pStyle w:val="BodyText"/>
        <w:numPr>
          <w:ilvl w:val="1"/>
          <w:numId w:val="29"/>
        </w:numPr>
        <w:spacing w:after="120"/>
      </w:pPr>
      <w:r>
        <w:t xml:space="preserve">Algunas diapositivas incluyen “[Nota para el moderador: </w:t>
      </w:r>
      <w:proofErr w:type="spellStart"/>
      <w:r>
        <w:t>xxx</w:t>
      </w:r>
      <w:proofErr w:type="spellEnd"/>
      <w:r>
        <w:t>]” que son notas para que el moderador lea antes de presentar la diapositiva.</w:t>
      </w:r>
    </w:p>
    <w:p w:rsidR="00A104AB" w:rsidP="00202CFB" w:rsidRDefault="0C759306" w14:paraId="213D8A67" w14:textId="64338D40">
      <w:pPr>
        <w:pStyle w:val="BodyText"/>
        <w:numPr>
          <w:ilvl w:val="0"/>
          <w:numId w:val="27"/>
        </w:numPr>
        <w:spacing w:after="120"/>
      </w:pPr>
      <w:r>
        <w:t>Varias diapositivas tienen animaciones para ayudar con el ritmo y para limitar la cantidad de texto que los participantes ven por vez. En la sección de notas de estas diapositivas, verá “[</w:t>
      </w:r>
      <w:proofErr w:type="gramStart"/>
      <w:r>
        <w:t>CLICK</w:t>
      </w:r>
      <w:proofErr w:type="gramEnd"/>
      <w:r>
        <w:t xml:space="preserve">]” cada vez que necesite hacer clic en el </w:t>
      </w:r>
      <w:proofErr w:type="gramStart"/>
      <w:r>
        <w:t>mouse</w:t>
      </w:r>
      <w:proofErr w:type="gramEnd"/>
      <w:r>
        <w:t>/</w:t>
      </w:r>
      <w:proofErr w:type="spellStart"/>
      <w:r>
        <w:t>clicker</w:t>
      </w:r>
      <w:proofErr w:type="spellEnd"/>
      <w:r>
        <w:t xml:space="preserve"> para la siguiente animación.</w:t>
      </w:r>
    </w:p>
    <w:p w:rsidRPr="0035195A" w:rsidR="003A5DD4" w:rsidP="00016B49" w:rsidRDefault="74DBCDD4" w14:paraId="1FDF46C2" w14:textId="6D967948">
      <w:pPr>
        <w:pStyle w:val="BodyText"/>
        <w:numPr>
          <w:ilvl w:val="0"/>
          <w:numId w:val="27"/>
        </w:numPr>
        <w:spacing w:after="120"/>
        <w:ind w:right="79"/>
        <w:rPr/>
      </w:pPr>
      <w:r w:rsidR="74DBCDD4">
        <w:rPr/>
        <w:t>Cada archivo en la carpeta es una presentación de diapositivas de PowerPoint correspondiente a la pestaña del programa del taller de ese día en el archivo “7-1-7_organiz</w:t>
      </w:r>
      <w:r w:rsidR="6FFCF909">
        <w:rPr/>
        <w:t>ador</w:t>
      </w:r>
      <w:r w:rsidR="74DBCDD4">
        <w:rPr/>
        <w:t>_Agenda_4-d</w:t>
      </w:r>
      <w:r w:rsidR="6A7C0302">
        <w:rPr/>
        <w:t>ia</w:t>
      </w:r>
      <w:r w:rsidR="74DBCDD4">
        <w:rPr/>
        <w:t>_T</w:t>
      </w:r>
      <w:r w:rsidR="688EE99A">
        <w:rPr/>
        <w:t>aller</w:t>
      </w:r>
      <w:r w:rsidR="74DBCDD4">
        <w:rPr/>
        <w:t xml:space="preserve"> </w:t>
      </w:r>
      <w:r w:rsidR="61C1EC4A">
        <w:rPr/>
        <w:t>de Capacitación</w:t>
      </w:r>
      <w:r w:rsidR="74DBCDD4">
        <w:rPr/>
        <w:t>_</w:t>
      </w:r>
      <w:r w:rsidR="3C63EBDA">
        <w:rPr/>
        <w:t>Tecnica</w:t>
      </w:r>
      <w:r w:rsidR="74DBCDD4">
        <w:rPr/>
        <w:t>.xlsx” (ver arriba). Los archivos son:</w:t>
      </w:r>
    </w:p>
    <w:p w:rsidRPr="0035195A" w:rsidR="00A67911" w:rsidP="00575B6B" w:rsidRDefault="3BA82695" w14:paraId="52EF8F1F" w14:textId="63D73943">
      <w:pPr>
        <w:pStyle w:val="BodyText"/>
        <w:numPr>
          <w:ilvl w:val="1"/>
          <w:numId w:val="28"/>
        </w:numPr>
        <w:spacing w:after="120"/>
        <w:ind w:left="1440" w:right="79"/>
        <w:rPr/>
      </w:pPr>
      <w:r w:rsidRPr="1B0B73FC" w:rsidR="3BA82695">
        <w:rPr>
          <w:b w:val="1"/>
          <w:bCs w:val="1"/>
          <w:color w:val="618393" w:themeColor="text2" w:themeTint="FF" w:themeShade="FF"/>
        </w:rPr>
        <w:t>7-1-7_</w:t>
      </w:r>
      <w:r w:rsidRPr="1B0B73FC" w:rsidR="16880C24">
        <w:rPr>
          <w:b w:val="1"/>
          <w:bCs w:val="1"/>
          <w:color w:val="618393" w:themeColor="text2" w:themeTint="FF" w:themeShade="FF"/>
        </w:rPr>
        <w:t>Presentacion</w:t>
      </w:r>
      <w:r w:rsidRPr="1B0B73FC" w:rsidR="3BA82695">
        <w:rPr>
          <w:b w:val="1"/>
          <w:bCs w:val="1"/>
          <w:color w:val="618393" w:themeColor="text2" w:themeTint="FF" w:themeShade="FF"/>
        </w:rPr>
        <w:t>es_D</w:t>
      </w:r>
      <w:r w:rsidRPr="1B0B73FC" w:rsidR="7578887F">
        <w:rPr>
          <w:b w:val="1"/>
          <w:bCs w:val="1"/>
          <w:color w:val="618393" w:themeColor="text2" w:themeTint="FF" w:themeShade="FF"/>
        </w:rPr>
        <w:t>ia</w:t>
      </w:r>
      <w:r w:rsidRPr="1B0B73FC" w:rsidR="3BA82695">
        <w:rPr>
          <w:b w:val="1"/>
          <w:bCs w:val="1"/>
          <w:color w:val="618393" w:themeColor="text2" w:themeTint="FF" w:themeShade="FF"/>
        </w:rPr>
        <w:t>1_T</w:t>
      </w:r>
      <w:r w:rsidRPr="1B0B73FC" w:rsidR="67FD39C3">
        <w:rPr>
          <w:b w:val="1"/>
          <w:bCs w:val="1"/>
          <w:color w:val="618393" w:themeColor="text2" w:themeTint="FF" w:themeShade="FF"/>
        </w:rPr>
        <w:t xml:space="preserve">aller de </w:t>
      </w:r>
      <w:r w:rsidRPr="1B0B73FC" w:rsidR="67FD39C3">
        <w:rPr>
          <w:b w:val="1"/>
          <w:bCs w:val="1"/>
          <w:color w:val="618393" w:themeColor="text2" w:themeTint="FF" w:themeShade="FF"/>
        </w:rPr>
        <w:t>Capacitación</w:t>
      </w:r>
      <w:r w:rsidRPr="1B0B73FC" w:rsidR="67FD39C3">
        <w:rPr>
          <w:b w:val="1"/>
          <w:bCs w:val="1"/>
          <w:color w:val="618393" w:themeColor="text2" w:themeTint="FF" w:themeShade="FF"/>
        </w:rPr>
        <w:t xml:space="preserve"> Técnica</w:t>
      </w:r>
      <w:r w:rsidRPr="1B0B73FC" w:rsidR="3BA82695">
        <w:rPr>
          <w:b w:val="1"/>
          <w:bCs w:val="1"/>
          <w:color w:val="618393" w:themeColor="text2" w:themeTint="FF" w:themeShade="FF"/>
        </w:rPr>
        <w:t>.pptx</w:t>
      </w:r>
      <w:r w:rsidR="3BA82695">
        <w:rPr/>
        <w:t>: presentación de diapositivas del día 1 enfocada en la introducción del objetivo 7-1-7 y las revisiones de acción temprana.</w:t>
      </w:r>
    </w:p>
    <w:p w:rsidRPr="0035195A" w:rsidR="00336817" w:rsidP="00575B6B" w:rsidRDefault="7149E2D3" w14:paraId="1F90FBCB" w14:textId="23834A91">
      <w:pPr>
        <w:pStyle w:val="BodyText"/>
        <w:numPr>
          <w:ilvl w:val="1"/>
          <w:numId w:val="28"/>
        </w:numPr>
        <w:spacing w:after="120"/>
        <w:ind w:left="1440" w:right="79"/>
        <w:rPr/>
      </w:pPr>
      <w:r w:rsidRPr="1B0B73FC" w:rsidR="7149E2D3">
        <w:rPr>
          <w:b w:val="1"/>
          <w:bCs w:val="1"/>
          <w:color w:val="618393" w:themeColor="text2" w:themeTint="FF" w:themeShade="FF"/>
        </w:rPr>
        <w:t>7-1-7_</w:t>
      </w:r>
      <w:r w:rsidRPr="1B0B73FC" w:rsidR="64D89F20">
        <w:rPr>
          <w:b w:val="1"/>
          <w:bCs w:val="1"/>
          <w:color w:val="618393" w:themeColor="text2" w:themeTint="FF" w:themeShade="FF"/>
        </w:rPr>
        <w:t>Presentacion</w:t>
      </w:r>
      <w:r w:rsidRPr="1B0B73FC" w:rsidR="7149E2D3">
        <w:rPr>
          <w:b w:val="1"/>
          <w:bCs w:val="1"/>
          <w:color w:val="618393" w:themeColor="text2" w:themeTint="FF" w:themeShade="FF"/>
        </w:rPr>
        <w:t>es_D</w:t>
      </w:r>
      <w:r w:rsidRPr="1B0B73FC" w:rsidR="40AB1194">
        <w:rPr>
          <w:b w:val="1"/>
          <w:bCs w:val="1"/>
          <w:color w:val="618393" w:themeColor="text2" w:themeTint="FF" w:themeShade="FF"/>
        </w:rPr>
        <w:t>ia</w:t>
      </w:r>
      <w:r w:rsidRPr="1B0B73FC" w:rsidR="7149E2D3">
        <w:rPr>
          <w:b w:val="1"/>
          <w:bCs w:val="1"/>
          <w:color w:val="618393" w:themeColor="text2" w:themeTint="FF" w:themeShade="FF"/>
        </w:rPr>
        <w:t>2_T</w:t>
      </w:r>
      <w:r w:rsidRPr="1B0B73FC" w:rsidR="642CF36C">
        <w:rPr>
          <w:b w:val="1"/>
          <w:bCs w:val="1"/>
          <w:color w:val="618393" w:themeColor="text2" w:themeTint="FF" w:themeShade="FF"/>
        </w:rPr>
        <w:t>aller de Capacitación Técnica</w:t>
      </w:r>
      <w:r w:rsidRPr="1B0B73FC" w:rsidR="7149E2D3">
        <w:rPr>
          <w:b w:val="1"/>
          <w:bCs w:val="1"/>
          <w:color w:val="618393" w:themeColor="text2" w:themeTint="FF" w:themeShade="FF"/>
        </w:rPr>
        <w:t>.pptx</w:t>
      </w:r>
      <w:r w:rsidR="7149E2D3">
        <w:rPr/>
        <w:t>: presentación de diapositivas del día 2 enfocada en los primeros tres pasos de usar 7-1-7 para mejorar el desempeño.</w:t>
      </w:r>
    </w:p>
    <w:p w:rsidRPr="0035195A" w:rsidR="00336817" w:rsidP="00575B6B" w:rsidRDefault="7149E2D3" w14:paraId="7A1E541D" w14:textId="0AD96540">
      <w:pPr>
        <w:pStyle w:val="BodyText"/>
        <w:numPr>
          <w:ilvl w:val="1"/>
          <w:numId w:val="28"/>
        </w:numPr>
        <w:spacing w:after="120"/>
        <w:ind w:left="1440" w:right="79"/>
        <w:rPr/>
      </w:pPr>
      <w:r w:rsidRPr="1B0B73FC" w:rsidR="7149E2D3">
        <w:rPr>
          <w:b w:val="1"/>
          <w:bCs w:val="1"/>
          <w:color w:val="618393" w:themeColor="text2" w:themeTint="FF" w:themeShade="FF"/>
        </w:rPr>
        <w:t>7-1-7_</w:t>
      </w:r>
      <w:r w:rsidRPr="1B0B73FC" w:rsidR="67331011">
        <w:rPr>
          <w:b w:val="1"/>
          <w:bCs w:val="1"/>
          <w:color w:val="618393" w:themeColor="text2" w:themeTint="FF" w:themeShade="FF"/>
        </w:rPr>
        <w:t>Presentacion</w:t>
      </w:r>
      <w:r w:rsidRPr="1B0B73FC" w:rsidR="7149E2D3">
        <w:rPr>
          <w:b w:val="1"/>
          <w:bCs w:val="1"/>
          <w:color w:val="618393" w:themeColor="text2" w:themeTint="FF" w:themeShade="FF"/>
        </w:rPr>
        <w:t>es_D</w:t>
      </w:r>
      <w:r w:rsidRPr="1B0B73FC" w:rsidR="78C5AA10">
        <w:rPr>
          <w:b w:val="1"/>
          <w:bCs w:val="1"/>
          <w:color w:val="618393" w:themeColor="text2" w:themeTint="FF" w:themeShade="FF"/>
        </w:rPr>
        <w:t>ia 3</w:t>
      </w:r>
      <w:r w:rsidRPr="1B0B73FC" w:rsidR="7149E2D3">
        <w:rPr>
          <w:b w:val="1"/>
          <w:bCs w:val="1"/>
          <w:color w:val="618393" w:themeColor="text2" w:themeTint="FF" w:themeShade="FF"/>
        </w:rPr>
        <w:t xml:space="preserve">_ </w:t>
      </w:r>
      <w:r w:rsidRPr="1B0B73FC" w:rsidR="7149E2D3">
        <w:rPr>
          <w:b w:val="1"/>
          <w:bCs w:val="1"/>
          <w:color w:val="618393" w:themeColor="text2" w:themeTint="FF" w:themeShade="FF"/>
        </w:rPr>
        <w:t>T</w:t>
      </w:r>
      <w:r w:rsidRPr="1B0B73FC" w:rsidR="63BF9C7C">
        <w:rPr>
          <w:b w:val="1"/>
          <w:bCs w:val="1"/>
          <w:color w:val="618393" w:themeColor="text2" w:themeTint="FF" w:themeShade="FF"/>
        </w:rPr>
        <w:t>aller de Capacitación Tecnica</w:t>
      </w:r>
      <w:r w:rsidRPr="1B0B73FC" w:rsidR="7149E2D3">
        <w:rPr>
          <w:b w:val="1"/>
          <w:bCs w:val="1"/>
          <w:color w:val="618393" w:themeColor="text2" w:themeTint="FF" w:themeShade="FF"/>
        </w:rPr>
        <w:t>.pptx</w:t>
      </w:r>
      <w:r w:rsidR="7149E2D3">
        <w:rPr/>
        <w:t>: presentación de diapositivas del día 3 enfocada en los dos últimos pasos de usar 7-1-7 y adoptar 7-1-7 para el uso rutinario.</w:t>
      </w:r>
    </w:p>
    <w:p w:rsidR="007B130F" w:rsidP="00575B6B" w:rsidRDefault="7149E2D3" w14:paraId="4C9474DF" w14:textId="72CFBF17">
      <w:pPr>
        <w:pStyle w:val="BodyText"/>
        <w:numPr>
          <w:ilvl w:val="1"/>
          <w:numId w:val="28"/>
        </w:numPr>
        <w:ind w:left="1440" w:right="221"/>
        <w:rPr/>
      </w:pPr>
      <w:r w:rsidRPr="1B0B73FC" w:rsidR="7149E2D3">
        <w:rPr>
          <w:b w:val="1"/>
          <w:bCs w:val="1"/>
          <w:color w:val="618393" w:themeColor="text2" w:themeTint="FF" w:themeShade="FF"/>
        </w:rPr>
        <w:t>7-1-7_</w:t>
      </w:r>
      <w:r w:rsidRPr="1B0B73FC" w:rsidR="6BED8155">
        <w:rPr>
          <w:b w:val="1"/>
          <w:bCs w:val="1"/>
          <w:color w:val="618393" w:themeColor="text2" w:themeTint="FF" w:themeShade="FF"/>
        </w:rPr>
        <w:t>Presentacion</w:t>
      </w:r>
      <w:r w:rsidRPr="1B0B73FC" w:rsidR="7149E2D3">
        <w:rPr>
          <w:b w:val="1"/>
          <w:bCs w:val="1"/>
          <w:color w:val="618393" w:themeColor="text2" w:themeTint="FF" w:themeShade="FF"/>
        </w:rPr>
        <w:t>es_D</w:t>
      </w:r>
      <w:r w:rsidRPr="1B0B73FC" w:rsidR="66912C7E">
        <w:rPr>
          <w:b w:val="1"/>
          <w:bCs w:val="1"/>
          <w:color w:val="618393" w:themeColor="text2" w:themeTint="FF" w:themeShade="FF"/>
        </w:rPr>
        <w:t>ia 4</w:t>
      </w:r>
      <w:r w:rsidRPr="1B0B73FC" w:rsidR="7149E2D3">
        <w:rPr>
          <w:b w:val="1"/>
          <w:bCs w:val="1"/>
          <w:color w:val="618393" w:themeColor="text2" w:themeTint="FF" w:themeShade="FF"/>
        </w:rPr>
        <w:t xml:space="preserve">_ </w:t>
      </w:r>
      <w:r w:rsidRPr="1B0B73FC" w:rsidR="7149E2D3">
        <w:rPr>
          <w:b w:val="1"/>
          <w:bCs w:val="1"/>
          <w:color w:val="618393" w:themeColor="text2" w:themeTint="FF" w:themeShade="FF"/>
        </w:rPr>
        <w:t>T</w:t>
      </w:r>
      <w:r w:rsidRPr="1B0B73FC" w:rsidR="0FB97F46">
        <w:rPr>
          <w:b w:val="1"/>
          <w:bCs w:val="1"/>
          <w:color w:val="618393" w:themeColor="text2" w:themeTint="FF" w:themeShade="FF"/>
        </w:rPr>
        <w:t>aller de Capacitación Técnica</w:t>
      </w:r>
      <w:r w:rsidRPr="1B0B73FC" w:rsidR="7149E2D3">
        <w:rPr>
          <w:b w:val="1"/>
          <w:bCs w:val="1"/>
          <w:color w:val="618393" w:themeColor="text2" w:themeTint="FF" w:themeShade="FF"/>
        </w:rPr>
        <w:t>.pptx</w:t>
      </w:r>
      <w:r w:rsidR="7149E2D3">
        <w:rPr/>
        <w:t>: diapositivas del día 4 con actividades opcionales sobre la planificación para la adopción y el uso del 7-1-7, y</w:t>
      </w:r>
      <w:r w:rsidR="73262A80">
        <w:rPr/>
        <w:t xml:space="preserve"> como</w:t>
      </w:r>
      <w:r w:rsidR="7149E2D3">
        <w:rPr/>
        <w:t xml:space="preserve"> enseñar lo aprendido.</w:t>
      </w:r>
    </w:p>
    <w:p w:rsidRPr="002B5175" w:rsidR="001F08BB" w:rsidP="00ED5748" w:rsidRDefault="5854BE8A" w14:paraId="5F9FCFA8" w14:textId="28BEB1BC">
      <w:pPr>
        <w:pStyle w:val="BodyText"/>
        <w:spacing w:after="120"/>
        <w:ind w:right="79"/>
      </w:pPr>
      <w:r>
        <w:rPr>
          <w:b/>
          <w:color w:val="3BB041" w:themeColor="accent1"/>
        </w:rPr>
        <w:lastRenderedPageBreak/>
        <w:t>3 –</w:t>
      </w:r>
      <w:r>
        <w:t xml:space="preserve"> Carpeta</w:t>
      </w:r>
      <w:r>
        <w:rPr>
          <w:b/>
          <w:color w:val="3BB041" w:themeColor="accent1"/>
        </w:rPr>
        <w:t xml:space="preserve"> de actividades</w:t>
      </w:r>
      <w:r>
        <w:t>: contiene una carpeta para cada día del taller, con subcarpetas para actividades seleccionadas. Las actividades sin archivos adicionales se incluyen solo en las presentaciones de diapositivas (con las instrucciones del facilitador contenidas en las notas de las diapositivas).</w:t>
      </w:r>
    </w:p>
    <w:p w:rsidRPr="002B5175" w:rsidR="008A1EF5" w:rsidP="00ED5748" w:rsidRDefault="008A1EF5" w14:paraId="5CAD3631" w14:textId="77777777">
      <w:pPr>
        <w:pStyle w:val="BodyText"/>
        <w:numPr>
          <w:ilvl w:val="0"/>
          <w:numId w:val="30"/>
        </w:numPr>
        <w:spacing w:after="0"/>
        <w:ind w:right="79"/>
      </w:pPr>
      <w:r>
        <w:rPr>
          <w:b/>
          <w:color w:val="618393" w:themeColor="text2"/>
        </w:rPr>
        <w:t>Día 1</w:t>
      </w:r>
    </w:p>
    <w:p w:rsidR="002B5175" w:rsidP="00ED5748" w:rsidRDefault="5B049DF4" w14:paraId="46612A05" w14:textId="4A8646E3">
      <w:pPr>
        <w:pStyle w:val="BodyText"/>
        <w:numPr>
          <w:ilvl w:val="1"/>
          <w:numId w:val="30"/>
        </w:numPr>
        <w:spacing w:after="120"/>
        <w:ind w:right="79"/>
        <w:rPr/>
      </w:pPr>
      <w:r w:rsidR="5B049DF4">
        <w:rPr/>
        <w:t>Carpeta</w:t>
      </w:r>
      <w:r w:rsidRPr="1B0B73FC" w:rsidR="5B049DF4">
        <w:rPr>
          <w:b w:val="1"/>
          <w:bCs w:val="1"/>
          <w:color w:val="618393" w:themeColor="text2" w:themeTint="FF" w:themeShade="FF"/>
        </w:rPr>
        <w:t xml:space="preserve"> 90min_</w:t>
      </w:r>
      <w:r w:rsidRPr="1B0B73FC" w:rsidR="78AE7FF7">
        <w:rPr>
          <w:b w:val="1"/>
          <w:bCs w:val="1"/>
          <w:color w:val="618393" w:themeColor="text2" w:themeTint="FF" w:themeShade="FF"/>
        </w:rPr>
        <w:t xml:space="preserve">actividad </w:t>
      </w:r>
      <w:r w:rsidRPr="1B0B73FC" w:rsidR="78AE7FF7">
        <w:rPr>
          <w:b w:val="1"/>
          <w:bCs w:val="1"/>
          <w:color w:val="618393" w:themeColor="text2" w:themeTint="FF" w:themeShade="FF"/>
        </w:rPr>
        <w:t>grupal</w:t>
      </w:r>
      <w:r w:rsidRPr="1B0B73FC" w:rsidR="5B049DF4">
        <w:rPr>
          <w:b w:val="1"/>
          <w:bCs w:val="1"/>
          <w:color w:val="618393" w:themeColor="text2" w:themeTint="FF" w:themeShade="FF"/>
        </w:rPr>
        <w:t>_</w:t>
      </w:r>
      <w:r w:rsidRPr="1B0B73FC" w:rsidR="7B360A4F">
        <w:rPr>
          <w:b w:val="1"/>
          <w:bCs w:val="1"/>
          <w:color w:val="618393" w:themeColor="text2" w:themeTint="FF" w:themeShade="FF"/>
        </w:rPr>
        <w:t>sarampión</w:t>
      </w:r>
      <w:r w:rsidR="5B049DF4">
        <w:rPr/>
        <w:t xml:space="preserve">: contiene 1) un archivo de instrucciones específico para la actividad </w:t>
      </w:r>
      <w:r w:rsidR="0D82772E">
        <w:rPr/>
        <w:t>grupal</w:t>
      </w:r>
      <w:r w:rsidR="5B049DF4">
        <w:rPr/>
        <w:t xml:space="preserve">, 2) una carpeta con materiales para los participantes y facilitadores, y 3) una carpeta con la plataforma de diapositivas de capacitación de un facilitador que se puede utilizar para capacitar a los facilitadores en la actividad </w:t>
      </w:r>
      <w:r w:rsidR="437F0E93">
        <w:rPr/>
        <w:t>grupal</w:t>
      </w:r>
      <w:r w:rsidR="5B049DF4">
        <w:rPr/>
        <w:t xml:space="preserve">. Los facilitadores deben recibir capacitación sobre la actividad </w:t>
      </w:r>
      <w:r w:rsidR="3122DA5F">
        <w:rPr/>
        <w:t>grupal</w:t>
      </w:r>
      <w:r w:rsidR="5B049DF4">
        <w:rPr/>
        <w:t xml:space="preserve"> antes del taller. </w:t>
      </w:r>
    </w:p>
    <w:p w:rsidRPr="002B5175" w:rsidR="00083C20" w:rsidP="00ED5748" w:rsidRDefault="5A54EA1D" w14:paraId="245AF2B8" w14:textId="29823E2A">
      <w:pPr>
        <w:pStyle w:val="BodyText"/>
        <w:numPr>
          <w:ilvl w:val="1"/>
          <w:numId w:val="30"/>
        </w:numPr>
        <w:spacing w:after="120"/>
        <w:ind w:right="79"/>
        <w:rPr/>
      </w:pPr>
      <w:r w:rsidR="5A54EA1D">
        <w:rPr/>
        <w:t>Carpeta</w:t>
      </w:r>
      <w:r w:rsidRPr="1B0B73FC" w:rsidR="5A54EA1D">
        <w:rPr>
          <w:b w:val="1"/>
          <w:bCs w:val="1"/>
          <w:color w:val="618393" w:themeColor="text2" w:themeTint="FF" w:themeShade="FF"/>
        </w:rPr>
        <w:t xml:space="preserve"> 7-1-7 </w:t>
      </w:r>
      <w:r w:rsidRPr="1B0B73FC" w:rsidR="01BB0183">
        <w:rPr>
          <w:b w:val="1"/>
          <w:bCs w:val="1"/>
          <w:color w:val="618393" w:themeColor="text2" w:themeTint="FF" w:themeShade="FF"/>
        </w:rPr>
        <w:t>Actividad _ un brote en las noticias</w:t>
      </w:r>
      <w:r w:rsidR="5A54EA1D">
        <w:rPr/>
        <w:t xml:space="preserve">: </w:t>
      </w:r>
      <w:r w:rsidR="5A54EA1D">
        <w:rPr/>
        <w:t>con</w:t>
      </w:r>
      <w:r w:rsidR="5A54EA1D">
        <w:rPr/>
        <w:t>t</w:t>
      </w:r>
      <w:r w:rsidR="5A54EA1D">
        <w:rPr/>
        <w:t>iene material</w:t>
      </w:r>
      <w:r w:rsidR="5A54EA1D">
        <w:rPr/>
        <w:t xml:space="preserve">es para entregar para esta actividad. Si hay más grupos que el número de ejemplos de escenarios de brote, más de un grupo puede recibir el mismo escenario. Recomendamos un máximo de tres escenarios para evitar una larga lectura plenaria. Esta actividad no requiere facilitadores de grupo. </w:t>
      </w:r>
    </w:p>
    <w:p w:rsidRPr="002B5175" w:rsidR="002B5175" w:rsidP="00ED5748" w:rsidRDefault="002B5175" w14:paraId="0E11540B" w14:textId="50DC18C6">
      <w:pPr>
        <w:pStyle w:val="BodyText"/>
        <w:numPr>
          <w:ilvl w:val="0"/>
          <w:numId w:val="30"/>
        </w:numPr>
        <w:spacing w:after="0"/>
        <w:ind w:right="79"/>
      </w:pPr>
      <w:r>
        <w:rPr>
          <w:b/>
          <w:color w:val="618393" w:themeColor="text2"/>
        </w:rPr>
        <w:t>Día 2</w:t>
      </w:r>
    </w:p>
    <w:p w:rsidRPr="002B5175" w:rsidR="002B5175" w:rsidP="00ED5748" w:rsidRDefault="5B049DF4" w14:paraId="11AA0801" w14:textId="24148138">
      <w:pPr>
        <w:pStyle w:val="BodyText"/>
        <w:numPr>
          <w:ilvl w:val="1"/>
          <w:numId w:val="30"/>
        </w:numPr>
        <w:spacing w:after="120"/>
        <w:ind w:right="79"/>
        <w:rPr/>
      </w:pPr>
      <w:r w:rsidR="5B049DF4">
        <w:rPr/>
        <w:t>Carpeta</w:t>
      </w:r>
      <w:r w:rsidRPr="1B0B73FC" w:rsidR="5B049DF4">
        <w:rPr>
          <w:b w:val="1"/>
          <w:bCs w:val="1"/>
          <w:color w:val="618393" w:themeColor="text2" w:themeTint="FF" w:themeShade="FF"/>
        </w:rPr>
        <w:t xml:space="preserve"> </w:t>
      </w:r>
      <w:r w:rsidRPr="1B0B73FC" w:rsidR="276F922C">
        <w:rPr>
          <w:b w:val="1"/>
          <w:bCs w:val="1"/>
          <w:color w:val="618393" w:themeColor="text2" w:themeTint="FF" w:themeShade="FF"/>
        </w:rPr>
        <w:t xml:space="preserve">Actividad de </w:t>
      </w:r>
      <w:r w:rsidRPr="1B0B73FC" w:rsidR="276F922C">
        <w:rPr>
          <w:b w:val="1"/>
          <w:bCs w:val="1"/>
          <w:color w:val="618393" w:themeColor="text2" w:themeTint="FF" w:themeShade="FF"/>
        </w:rPr>
        <w:t>identificación</w:t>
      </w:r>
      <w:r w:rsidRPr="1B0B73FC" w:rsidR="276F922C">
        <w:rPr>
          <w:b w:val="1"/>
          <w:bCs w:val="1"/>
          <w:color w:val="618393" w:themeColor="text2" w:themeTint="FF" w:themeShade="FF"/>
        </w:rPr>
        <w:t xml:space="preserve"> de fechas claves</w:t>
      </w:r>
      <w:r w:rsidR="5B049DF4">
        <w:rPr/>
        <w:t xml:space="preserve">: contiene tres conjuntos de folletos de escenarios y la Guía de referencia de fechas de hitos 7-1-7. Si hay más grupos que el número de ejemplos de escenarios, más de un grupo puede recibir el mismo escenario. Si la impresión es limitada, se pueden proporcionar de una a dos Guías de referencia de fechas de hitos por grupo. Esta actividad no requiere facilitadores de grupo. </w:t>
      </w:r>
    </w:p>
    <w:p w:rsidRPr="002B5175" w:rsidR="00761085" w:rsidP="00ED5748" w:rsidRDefault="5B049DF4" w14:paraId="39B6F4D3" w14:textId="2ABDB8ED">
      <w:pPr>
        <w:pStyle w:val="BodyText"/>
        <w:numPr>
          <w:ilvl w:val="1"/>
          <w:numId w:val="30"/>
        </w:numPr>
        <w:spacing w:after="120"/>
        <w:ind w:right="79"/>
        <w:rPr/>
      </w:pPr>
      <w:r w:rsidRPr="1B0B73FC" w:rsidR="5B049DF4">
        <w:rPr>
          <w:b w:val="1"/>
          <w:bCs w:val="1"/>
          <w:color w:val="618393" w:themeColor="text2" w:themeTint="FF" w:themeShade="FF"/>
        </w:rPr>
        <w:t>Ap</w:t>
      </w:r>
      <w:r w:rsidRPr="1B0B73FC" w:rsidR="2C7124A7">
        <w:rPr>
          <w:b w:val="1"/>
          <w:bCs w:val="1"/>
          <w:color w:val="618393" w:themeColor="text2" w:themeTint="FF" w:themeShade="FF"/>
        </w:rPr>
        <w:t xml:space="preserve">licando </w:t>
      </w:r>
      <w:r w:rsidRPr="1B0B73FC" w:rsidR="5B049DF4">
        <w:rPr>
          <w:b w:val="1"/>
          <w:bCs w:val="1"/>
          <w:color w:val="618393" w:themeColor="text2" w:themeTint="FF" w:themeShade="FF"/>
        </w:rPr>
        <w:t xml:space="preserve">7-1-7 </w:t>
      </w:r>
      <w:r w:rsidRPr="1B0B73FC" w:rsidR="242674D7">
        <w:rPr>
          <w:b w:val="1"/>
          <w:bCs w:val="1"/>
          <w:color w:val="618393" w:themeColor="text2" w:themeTint="FF" w:themeShade="FF"/>
        </w:rPr>
        <w:t>a sus propios datos</w:t>
      </w:r>
      <w:r w:rsidRPr="1B0B73FC" w:rsidR="5B049DF4">
        <w:rPr>
          <w:b w:val="1"/>
          <w:bCs w:val="1"/>
          <w:color w:val="618393" w:themeColor="text2" w:themeTint="FF" w:themeShade="FF"/>
        </w:rPr>
        <w:t>_activi</w:t>
      </w:r>
      <w:r w:rsidRPr="1B0B73FC" w:rsidR="4868D987">
        <w:rPr>
          <w:b w:val="1"/>
          <w:bCs w:val="1"/>
          <w:color w:val="618393" w:themeColor="text2" w:themeTint="FF" w:themeShade="FF"/>
        </w:rPr>
        <w:t xml:space="preserve">dad: </w:t>
      </w:r>
      <w:r w:rsidR="5B049DF4">
        <w:rPr/>
        <w:t xml:space="preserve">contiene 1) un archivo de instrucciones específico para esta actividad, 2) una carpeta con folletos para los participantes y 3) una presentación de diapositivas para ser utilizada por los participantes durante el taller. Esta actividad no requiere facilitadores de grupo. </w:t>
      </w:r>
    </w:p>
    <w:p w:rsidRPr="002B5175" w:rsidR="00761085" w:rsidP="00ED5748" w:rsidRDefault="00761085" w14:paraId="14840283" w14:textId="3477B839">
      <w:pPr>
        <w:pStyle w:val="BodyText"/>
        <w:numPr>
          <w:ilvl w:val="0"/>
          <w:numId w:val="30"/>
        </w:numPr>
        <w:spacing w:after="0"/>
        <w:ind w:right="79"/>
      </w:pPr>
      <w:r>
        <w:rPr>
          <w:b/>
          <w:color w:val="618393" w:themeColor="text2"/>
        </w:rPr>
        <w:t>Día 3</w:t>
      </w:r>
    </w:p>
    <w:p w:rsidR="00761085" w:rsidP="00ED5748" w:rsidRDefault="00761085" w14:paraId="3ECF66D4" w14:textId="426381B3">
      <w:pPr>
        <w:pStyle w:val="BodyText"/>
        <w:numPr>
          <w:ilvl w:val="1"/>
          <w:numId w:val="30"/>
        </w:numPr>
        <w:spacing w:after="120"/>
        <w:ind w:right="79"/>
        <w:rPr/>
      </w:pPr>
      <w:r w:rsidR="00761085">
        <w:rPr/>
        <w:t xml:space="preserve">Carpeta </w:t>
      </w:r>
      <w:r w:rsidRPr="1B0B73FC" w:rsidR="5309CA8D">
        <w:rPr>
          <w:b w:val="1"/>
          <w:bCs w:val="1"/>
          <w:color w:val="618393" w:themeColor="text2" w:themeTint="FF" w:themeShade="FF"/>
        </w:rPr>
        <w:t xml:space="preserve">Actividad de </w:t>
      </w:r>
      <w:r w:rsidRPr="1B0B73FC" w:rsidR="5309CA8D">
        <w:rPr>
          <w:b w:val="1"/>
          <w:bCs w:val="1"/>
          <w:color w:val="618393" w:themeColor="text2" w:themeTint="FF" w:themeShade="FF"/>
        </w:rPr>
        <w:t>consolidación</w:t>
      </w:r>
      <w:r w:rsidRPr="1B0B73FC" w:rsidR="5309CA8D">
        <w:rPr>
          <w:b w:val="1"/>
          <w:bCs w:val="1"/>
          <w:color w:val="618393" w:themeColor="text2" w:themeTint="FF" w:themeShade="FF"/>
        </w:rPr>
        <w:t xml:space="preserve"> y verificación de datos</w:t>
      </w:r>
      <w:r w:rsidR="00761085">
        <w:rPr/>
        <w:t xml:space="preserve">: contiene 1) una hoja de cálculo de consolidación de datos 7-1-7 prellenada basada en Excel para los participantes y 2) una carpeta para el facilitador principal que contiene las respuestas para la hoja de cálculo de Excel prellenada. La plataforma de diapositivas ya contiene capturas de pantalla de las respuestas. Esta actividad no requiere facilitadores de grupo. </w:t>
      </w:r>
    </w:p>
    <w:p w:rsidRPr="002B5175" w:rsidR="000710A3" w:rsidP="00ED5748" w:rsidRDefault="000710A3" w14:paraId="60B3F6ED" w14:textId="04E1186A">
      <w:pPr>
        <w:pStyle w:val="BodyText"/>
        <w:numPr>
          <w:ilvl w:val="2"/>
          <w:numId w:val="30"/>
        </w:numPr>
        <w:spacing w:after="120"/>
        <w:ind w:right="79"/>
      </w:pPr>
      <w:r>
        <w:t xml:space="preserve">Nota: Si está utilizando una herramienta de consolidación de datos diferente, puede volver a crear esta actividad con su propia herramienta. Puede revisar la actividad actual para obtener orientación y utilizar los escenarios/datos de brotes en ella para su propio uso. Tendría que reemplazar la hoja de cálculo de consolidación de datos prellenada para los participantes con la suya propia y reemplazar las capturas de pantalla en las diapositivas con las suyas propias. </w:t>
      </w:r>
    </w:p>
    <w:p w:rsidR="00761085" w:rsidP="00ED5748" w:rsidRDefault="00761085" w14:paraId="1C9C5D2E" w14:textId="62659A72">
      <w:pPr>
        <w:pStyle w:val="BodyText"/>
        <w:numPr>
          <w:ilvl w:val="1"/>
          <w:numId w:val="30"/>
        </w:numPr>
        <w:spacing w:after="120"/>
        <w:ind w:right="79"/>
        <w:rPr/>
      </w:pPr>
      <w:r w:rsidRPr="1B0B73FC" w:rsidR="05BA0AEF">
        <w:rPr>
          <w:b w:val="1"/>
          <w:bCs w:val="1"/>
          <w:color w:val="618393" w:themeColor="text2" w:themeTint="FF" w:themeShade="FF"/>
        </w:rPr>
        <w:t xml:space="preserve">Actividad de </w:t>
      </w:r>
      <w:r w:rsidRPr="1B0B73FC" w:rsidR="05BA0AEF">
        <w:rPr>
          <w:b w:val="1"/>
          <w:bCs w:val="1"/>
          <w:color w:val="618393" w:themeColor="text2" w:themeTint="FF" w:themeShade="FF"/>
        </w:rPr>
        <w:t>categorización</w:t>
      </w:r>
      <w:r w:rsidRPr="1B0B73FC" w:rsidR="05BA0AEF">
        <w:rPr>
          <w:b w:val="1"/>
          <w:bCs w:val="1"/>
          <w:color w:val="618393" w:themeColor="text2" w:themeTint="FF" w:themeShade="FF"/>
        </w:rPr>
        <w:t xml:space="preserve"> de cuellos de botella y planificación a largo plazo</w:t>
      </w:r>
      <w:r w:rsidR="00761085">
        <w:rPr/>
        <w:t xml:space="preserve"> contiene siete conjuntos de folletos de escenarios y el documento de categorías de cuellos de botella para 7-1-7. Si hay más grupos que el número de ejemplos de escenarios, más de un grupo puede recibir el mismo escenario. Si la impresión es limitada, se pueden proporcionar uno a dos documentos de categorías de cuellos de botella para 7-1-7 por grupo. Esta actividad no requiere facilitadores de grupo. </w:t>
      </w:r>
    </w:p>
    <w:p w:rsidRPr="002B5175" w:rsidR="002A6E2A" w:rsidP="00ED5748" w:rsidRDefault="002A6E2A" w14:paraId="409CF8C7" w14:textId="46158BF8">
      <w:pPr>
        <w:pStyle w:val="BodyText"/>
        <w:numPr>
          <w:ilvl w:val="0"/>
          <w:numId w:val="30"/>
        </w:numPr>
        <w:spacing w:after="0"/>
        <w:ind w:right="79"/>
      </w:pPr>
      <w:r>
        <w:rPr>
          <w:b/>
          <w:color w:val="618393" w:themeColor="text2"/>
        </w:rPr>
        <w:t>Día 4</w:t>
      </w:r>
    </w:p>
    <w:p w:rsidRPr="002B5175" w:rsidR="002B5175" w:rsidP="00ED5748" w:rsidRDefault="79B4A207" w14:paraId="3482157C" w14:textId="21EAC9CE">
      <w:pPr>
        <w:pStyle w:val="BodyText"/>
        <w:numPr>
          <w:ilvl w:val="1"/>
          <w:numId w:val="30"/>
        </w:numPr>
        <w:ind w:right="79"/>
        <w:rPr/>
      </w:pPr>
      <w:r w:rsidR="79B4A207">
        <w:rPr/>
        <w:t xml:space="preserve">Carpeta </w:t>
      </w:r>
      <w:r w:rsidRPr="1B0B73FC" w:rsidR="79B4A207">
        <w:rPr>
          <w:b w:val="1"/>
          <w:bCs w:val="1"/>
          <w:color w:val="618393" w:themeColor="text2" w:themeTint="FF" w:themeShade="FF"/>
        </w:rPr>
        <w:t>Plan</w:t>
      </w:r>
      <w:r w:rsidRPr="1B0B73FC" w:rsidR="4B59D9AE">
        <w:rPr>
          <w:b w:val="1"/>
          <w:bCs w:val="1"/>
          <w:color w:val="618393" w:themeColor="text2" w:themeTint="FF" w:themeShade="FF"/>
        </w:rPr>
        <w:t>ificando la adopción y el uso de</w:t>
      </w:r>
      <w:r w:rsidRPr="1B0B73FC" w:rsidR="79B4A207">
        <w:rPr>
          <w:b w:val="1"/>
          <w:bCs w:val="1"/>
          <w:color w:val="618393" w:themeColor="text2" w:themeTint="FF" w:themeShade="FF"/>
        </w:rPr>
        <w:t>_7-1-7_activity</w:t>
      </w:r>
      <w:r w:rsidR="79B4A207">
        <w:rPr/>
        <w:t xml:space="preserve">: contiene un archivo de instrucciones específico para esta actividad. Esta actividad no requiere facilitadores de grupo. </w:t>
      </w:r>
    </w:p>
    <w:p w:rsidR="06848086" w:rsidP="39C779B7" w:rsidRDefault="5E86FAC7" w14:paraId="471DD6B0" w14:textId="5DA3B5A2">
      <w:pPr>
        <w:pStyle w:val="BodyText"/>
        <w:spacing w:after="120"/>
      </w:pPr>
      <w:r w:rsidRPr="1B0B73FC" w:rsidR="5E86FAC7">
        <w:rPr>
          <w:b w:val="1"/>
          <w:bCs w:val="1"/>
          <w:color w:val="3BB041" w:themeColor="accent1" w:themeTint="FF" w:themeShade="FF"/>
        </w:rPr>
        <w:t>4 –</w:t>
      </w:r>
      <w:r w:rsidR="5E86FAC7">
        <w:rPr/>
        <w:t xml:space="preserve"> Carpeta de</w:t>
      </w:r>
      <w:r w:rsidRPr="1B0B73FC" w:rsidR="5E86FAC7">
        <w:rPr>
          <w:b w:val="1"/>
          <w:bCs w:val="1"/>
          <w:color w:val="3BB041" w:themeColor="accent1" w:themeTint="FF" w:themeShade="FF"/>
        </w:rPr>
        <w:t xml:space="preserve"> e</w:t>
      </w:r>
      <w:r w:rsidRPr="1B0B73FC" w:rsidR="261747BD">
        <w:rPr>
          <w:b w:val="1"/>
          <w:bCs w:val="1"/>
          <w:color w:val="3BB041" w:themeColor="accent1" w:themeTint="FF" w:themeShade="FF"/>
        </w:rPr>
        <w:t>valuación</w:t>
      </w:r>
      <w:r w:rsidRPr="1B0B73FC" w:rsidR="5E86FAC7">
        <w:rPr>
          <w:b w:val="1"/>
          <w:bCs w:val="1"/>
          <w:color w:val="3BB041" w:themeColor="accent1" w:themeTint="FF" w:themeShade="FF"/>
        </w:rPr>
        <w:t xml:space="preserve"> posterior a</w:t>
      </w:r>
      <w:r w:rsidRPr="1B0B73FC" w:rsidR="1B9A33F5">
        <w:rPr>
          <w:b w:val="1"/>
          <w:bCs w:val="1"/>
          <w:color w:val="3BB041" w:themeColor="accent1" w:themeTint="FF" w:themeShade="FF"/>
        </w:rPr>
        <w:t>l taller</w:t>
      </w:r>
      <w:r w:rsidR="5E86FAC7">
        <w:rPr/>
        <w:t>: contiene un archivo con plantilla para una encuesta posterior a la capacitación.</w:t>
      </w:r>
    </w:p>
    <w:p w:rsidR="00B73935" w:rsidP="005D77CE" w:rsidRDefault="06C6B37F" w14:paraId="7B91E3AB" w14:textId="19ED677C">
      <w:pPr>
        <w:pStyle w:val="BodyText"/>
        <w:numPr>
          <w:ilvl w:val="0"/>
          <w:numId w:val="1"/>
        </w:numPr>
        <w:ind w:left="720"/>
      </w:pPr>
      <w:r>
        <w:rPr>
          <w:b/>
          <w:color w:val="618393" w:themeColor="text2"/>
        </w:rPr>
        <w:t>7-1-7_technical training_post-survey.docx</w:t>
      </w:r>
      <w:r>
        <w:t xml:space="preserve">: documento de Word con preguntas sugeridas para una encuesta editable que se llevará a cabo al final del taller de capacitación técnica 7-1-7. </w:t>
      </w:r>
    </w:p>
    <w:p w:rsidR="00BE2AF4" w:rsidP="2556B7D4" w:rsidRDefault="203EF76F" w14:paraId="1BFDFD89" w14:textId="18FF4D1F">
      <w:pPr>
        <w:pStyle w:val="Heading3"/>
        <w:spacing w:before="0"/>
      </w:pPr>
      <w:r w:rsidR="203EF76F">
        <w:rPr/>
        <w:t>Métodos de enseñanza/</w:t>
      </w:r>
      <w:r w:rsidR="6F555813">
        <w:rPr/>
        <w:t>aprendizajes utilizados</w:t>
      </w:r>
      <w:r w:rsidR="203EF76F">
        <w:rPr/>
        <w:t xml:space="preserve"> en esta capacitación</w:t>
      </w:r>
    </w:p>
    <w:p w:rsidR="00001C2C" w:rsidP="00ED5748" w:rsidRDefault="5DFB8AE6" w14:paraId="19FEAADC" w14:textId="7B303EE4">
      <w:pPr>
        <w:pStyle w:val="BodyText"/>
        <w:ind w:right="79"/>
      </w:pPr>
      <w:r>
        <w:t xml:space="preserve">Esta capacitación está diseñada utilizando principios clave de aprendizaje de adultos y es </w:t>
      </w:r>
      <w:r>
        <w:rPr>
          <w:b/>
        </w:rPr>
        <w:t>altamente interactiva.</w:t>
      </w:r>
      <w:r>
        <w:t xml:space="preserve"> Los participantes interactúan entre sí a lo largo de la capacitación durante actividades prácticas, debates y sesiones de preguntas y respuestas. Las presentaciones son lo más cortas posible, con preguntas de debate incorporadas para fomentar la interacción durante la presentación. Las actividades y los debates se basan en las experiencias y conocimientos de los participantes. </w:t>
      </w:r>
    </w:p>
    <w:p w:rsidR="00BE2AF4" w:rsidP="00ED5748" w:rsidRDefault="00001C2C" w14:paraId="1D493BC0" w14:textId="35AAEB64">
      <w:pPr>
        <w:pStyle w:val="BodyText"/>
        <w:ind w:right="79"/>
      </w:pPr>
      <w:r>
        <w:t xml:space="preserve">Recomendamos encarecidamente que los cambios introducidos en el programa garanticen que la capacitación siga siendo muy interactiva y que las presentaciones adicionales sean breves e incluyan debates. </w:t>
      </w:r>
    </w:p>
    <w:p w:rsidR="00B30C93" w:rsidP="00ED5748" w:rsidRDefault="6482D2BF" w14:paraId="3938B130" w14:textId="0B2E692A">
      <w:pPr>
        <w:pStyle w:val="BodyText"/>
        <w:ind w:right="79"/>
      </w:pPr>
      <w:r w:rsidR="6482D2BF">
        <w:rPr/>
        <w:t xml:space="preserve">Recomendamos usar una </w:t>
      </w:r>
      <w:r w:rsidRPr="1B0B73FC" w:rsidR="6482D2BF">
        <w:rPr>
          <w:b w:val="1"/>
          <w:bCs w:val="1"/>
        </w:rPr>
        <w:t>‘lista de preguntas pendientes’</w:t>
      </w:r>
      <w:r w:rsidR="6482D2BF">
        <w:rPr/>
        <w:t xml:space="preserve"> para relevar las preguntas de los participantes a lo largo del taller. </w:t>
      </w:r>
      <w:r w:rsidR="402C6128">
        <w:rPr/>
        <w:t>Esta lista de preguntas pendientes puede</w:t>
      </w:r>
      <w:r w:rsidR="6482D2BF">
        <w:rPr/>
        <w:t xml:space="preserve"> </w:t>
      </w:r>
      <w:r w:rsidR="26560D04">
        <w:rPr/>
        <w:t xml:space="preserve">ser ubicada </w:t>
      </w:r>
      <w:r w:rsidR="3D4299F6">
        <w:rPr/>
        <w:t xml:space="preserve">en </w:t>
      </w:r>
      <w:r w:rsidR="6482D2BF">
        <w:rPr/>
        <w:t xml:space="preserve">1 o 2 rotafolios u hojas rotafolios en áreas designadas de la sala donde los participantes puedan agregar preguntas. Los organizadores deben revisar esta lista regularmente, e introducir las respuestas durante las presentaciones o, como mínimo, durante la sesión designada para </w:t>
      </w:r>
      <w:r w:rsidR="00B3554A">
        <w:rPr/>
        <w:t xml:space="preserve">la revisión de la </w:t>
      </w:r>
      <w:r w:rsidR="6482D2BF">
        <w:rPr/>
        <w:t xml:space="preserve">lista de preguntas pendientes. Los beneficios de una lista de preguntas pendientes son que ayuda a los organizadores a 1) saber qué preguntas (y qué tipos de preguntas) surgen a través de múltiples participantes y 2) administrar el tiempo, ya que las preguntas se recopilarán y responderán durante estas sesiones designadas. </w:t>
      </w:r>
    </w:p>
    <w:p w:rsidRPr="00AB0DCF" w:rsidR="00FA2334" w:rsidP="00ED5748" w:rsidRDefault="170D3F8B" w14:paraId="2B631645" w14:textId="4CC34622">
      <w:pPr>
        <w:pStyle w:val="BodyText"/>
        <w:ind w:right="79"/>
      </w:pPr>
      <w:r w:rsidR="170D3F8B">
        <w:rPr/>
        <w:t xml:space="preserve">La única actividad en el paquete de capacitación 7-1-7 que requiere </w:t>
      </w:r>
      <w:r w:rsidRPr="1B0B73FC" w:rsidR="170D3F8B">
        <w:rPr>
          <w:b w:val="1"/>
          <w:bCs w:val="1"/>
        </w:rPr>
        <w:t>facilitadores de grupo</w:t>
      </w:r>
      <w:r w:rsidR="170D3F8B">
        <w:rPr/>
        <w:t xml:space="preserve"> es la actividad </w:t>
      </w:r>
      <w:r w:rsidR="535604B3">
        <w:rPr/>
        <w:t>grupal</w:t>
      </w:r>
      <w:r w:rsidR="170D3F8B">
        <w:rPr/>
        <w:t xml:space="preserve"> del día uno. La capacitación de un facilitador se incluye en la carpeta de esa actividad. A todas las demás actividades las dirigen los propios participantes en sus grupos. Consulte la sección “Introducción al trabajo grupal” de las diapositivas maestras para obtener sugerencias sobre la rotación de roles de grupo. </w:t>
      </w:r>
    </w:p>
    <w:p w:rsidR="00BE2AF4" w:rsidP="00ED5748" w:rsidRDefault="00BE2AF4" w14:paraId="64D2826B" w14:textId="777A9B55">
      <w:pPr>
        <w:pStyle w:val="Heading3"/>
        <w:ind w:right="79"/>
      </w:pPr>
      <w:r>
        <w:t>Consejos para organizar un taller de capacitación técnica 7-1-7</w:t>
      </w:r>
    </w:p>
    <w:p w:rsidRPr="007260A4" w:rsidR="000F506C" w:rsidP="00ED5748" w:rsidRDefault="343ACEB7" w14:paraId="0478946B" w14:textId="074EAD87">
      <w:pPr>
        <w:pStyle w:val="BodyText"/>
        <w:spacing w:after="120"/>
        <w:ind w:right="79"/>
        <w:rPr>
          <w:b/>
          <w:bCs/>
          <w:color w:val="3BB041" w:themeColor="accent1"/>
        </w:rPr>
      </w:pPr>
      <w:r>
        <w:rPr>
          <w:b/>
          <w:color w:val="3BB041" w:themeColor="accent1"/>
        </w:rPr>
        <w:t>Logística</w:t>
      </w:r>
    </w:p>
    <w:p w:rsidR="1C7FB548" w:rsidP="00ED5748" w:rsidRDefault="1F6D4818" w14:paraId="509470EF" w14:textId="36B83B86">
      <w:pPr>
        <w:pStyle w:val="BodyText"/>
        <w:numPr>
          <w:ilvl w:val="0"/>
          <w:numId w:val="21"/>
        </w:numPr>
        <w:ind w:left="720" w:right="79"/>
        <w:rPr>
          <w:b w:val="1"/>
          <w:bCs w:val="1"/>
        </w:rPr>
      </w:pPr>
      <w:r w:rsidR="1F6D4818">
        <w:rPr/>
        <w:t xml:space="preserve">Si es posible, seleccione un lugar con suficiente espacio para que los participantes se dividan en grupos donde tendrán cierta </w:t>
      </w:r>
      <w:r w:rsidR="45A94518">
        <w:rPr/>
        <w:t>separación.</w:t>
      </w:r>
      <w:r w:rsidR="1F6D4818">
        <w:rPr/>
        <w:t xml:space="preserve"> Esto ayuda mucho para poder oírse entre sí dentro de los grupos. </w:t>
      </w:r>
    </w:p>
    <w:p w:rsidRPr="001805D0" w:rsidR="006D27A6" w:rsidP="00ED5748" w:rsidRDefault="3579FA3F" w14:paraId="3F1FF5AD" w14:textId="5454D2DC">
      <w:pPr>
        <w:pStyle w:val="BodyText"/>
        <w:spacing w:after="120"/>
        <w:ind w:right="79"/>
        <w:rPr>
          <w:b/>
          <w:bCs/>
          <w:color w:val="3BB041" w:themeColor="accent1"/>
        </w:rPr>
      </w:pPr>
      <w:r>
        <w:rPr>
          <w:b/>
          <w:color w:val="3BB041" w:themeColor="accent1"/>
        </w:rPr>
        <w:t>Materiales</w:t>
      </w:r>
    </w:p>
    <w:p w:rsidRPr="00DF2997" w:rsidR="001805D0" w:rsidP="00ED5748" w:rsidRDefault="5469ADD6" w14:paraId="29A76508" w14:textId="2144F9D6">
      <w:pPr>
        <w:pStyle w:val="BodyText"/>
        <w:numPr>
          <w:ilvl w:val="0"/>
          <w:numId w:val="31"/>
        </w:numPr>
        <w:spacing w:after="120"/>
        <w:ind w:left="720" w:right="79"/>
        <w:rPr>
          <w:b/>
          <w:bCs/>
        </w:rPr>
      </w:pPr>
      <w:r>
        <w:t>Rotafolios: un rotafolio por grupo para actividades y uno o dos adicionales para la lista de preguntas pendientes. Si no hay soportes disponibles, los rotafolios se pueden completar en las mesas.</w:t>
      </w:r>
    </w:p>
    <w:p w:rsidRPr="00F84BCD" w:rsidR="00DF2997" w:rsidP="00ED5748" w:rsidRDefault="06618573" w14:paraId="3DD41985" w14:textId="2983C6F6">
      <w:pPr>
        <w:pStyle w:val="BodyText"/>
        <w:numPr>
          <w:ilvl w:val="0"/>
          <w:numId w:val="31"/>
        </w:numPr>
        <w:spacing w:after="120"/>
        <w:ind w:left="720" w:right="79"/>
      </w:pPr>
      <w:r>
        <w:t>Marcadores para rotafolios: al menos un marcador por rotafolio, pero idealmente 2 o 3 de diferentes colores.</w:t>
      </w:r>
    </w:p>
    <w:p w:rsidRPr="007260A4" w:rsidR="00F84BCD" w:rsidP="00ED5748" w:rsidRDefault="5469ADD6" w14:paraId="4C03C22E" w14:textId="6AAE0007">
      <w:pPr>
        <w:pStyle w:val="BodyText"/>
        <w:numPr>
          <w:ilvl w:val="0"/>
          <w:numId w:val="31"/>
        </w:numPr>
        <w:spacing w:after="120"/>
        <w:ind w:left="720" w:right="79"/>
        <w:rPr>
          <w:b w:val="1"/>
          <w:bCs w:val="1"/>
        </w:rPr>
      </w:pPr>
      <w:r w:rsidR="5469ADD6">
        <w:rPr/>
        <w:t>Cinta</w:t>
      </w:r>
      <w:r w:rsidR="3DE34BB4">
        <w:rPr/>
        <w:t xml:space="preserve"> adhesiva</w:t>
      </w:r>
      <w:r w:rsidR="5469ADD6">
        <w:rPr/>
        <w:t xml:space="preserve">: útil para pegar páginas de rotafolios a las paredes, especialmente para actividades donde se pueden usar múltiples hojas. Las hojas para la lista de preguntas pendientes también se pueden pegar con cinta adhesiva. </w:t>
      </w:r>
    </w:p>
    <w:p w:rsidRPr="00792ABA" w:rsidR="007260A4" w:rsidP="1B0B73FC" w:rsidRDefault="7C34CA7F" w14:paraId="451F31ED" w14:textId="7CC8AE53">
      <w:pPr>
        <w:pStyle w:val="BodyText"/>
        <w:numPr>
          <w:ilvl w:val="0"/>
          <w:numId w:val="31"/>
        </w:numPr>
        <w:spacing w:after="120"/>
        <w:ind w:left="720" w:right="79"/>
        <w:rPr/>
      </w:pPr>
      <w:r w:rsidR="1BDE5166">
        <w:rPr/>
        <w:t>Fichas</w:t>
      </w:r>
      <w:r w:rsidR="7C34CA7F">
        <w:rPr/>
        <w:t xml:space="preserve"> adhesi</w:t>
      </w:r>
      <w:r w:rsidR="7C34CA7F">
        <w:rPr/>
        <w:t xml:space="preserve">vas (es decir, notas </w:t>
      </w:r>
      <w:r w:rsidR="7C34CA7F">
        <w:rPr/>
        <w:t>Post-it</w:t>
      </w:r>
      <w:r w:rsidR="7C34CA7F">
        <w:rPr/>
        <w:t xml:space="preserve">): muy útil para las actividades, incluida la actividad </w:t>
      </w:r>
      <w:r w:rsidR="7332FBE7">
        <w:rPr/>
        <w:t>grupal</w:t>
      </w:r>
      <w:r w:rsidR="7C34CA7F">
        <w:rPr/>
        <w:t xml:space="preserve"> de sarampión, así como para agregar preguntas a la lista de preguntas pendientes. Trate de tener al menos un paquete por mesa, idealmente 2 o 3 paquetes de diferentes colores. Si las notas adhesivas no están disponibles, trate de tener hojas pequeñas de colores </w:t>
      </w:r>
      <w:r w:rsidR="6E4DA190">
        <w:rPr/>
        <w:t>y cinta</w:t>
      </w:r>
      <w:r w:rsidR="6E4DA190">
        <w:rPr/>
        <w:t xml:space="preserve"> adhesiva</w:t>
      </w:r>
      <w:r w:rsidR="7C34CA7F">
        <w:rPr/>
        <w:t xml:space="preserve">, para que las hojas pequeñas se puedan pegar. </w:t>
      </w:r>
    </w:p>
    <w:p w:rsidRPr="007C4566" w:rsidR="00792ABA" w:rsidP="00ED5748" w:rsidRDefault="36507604" w14:paraId="7272FF70" w14:textId="0C9A01E3">
      <w:pPr>
        <w:pStyle w:val="BodyText"/>
        <w:numPr>
          <w:ilvl w:val="0"/>
          <w:numId w:val="31"/>
        </w:numPr>
        <w:spacing w:after="120"/>
        <w:ind w:left="720" w:right="79"/>
        <w:rPr>
          <w:b/>
          <w:bCs/>
        </w:rPr>
      </w:pPr>
      <w:r>
        <w:t xml:space="preserve">Materiales: tener copias impresas del programa y actividades para cada participante (además de algunos extras). Si esto no es posible, planee tener unas cuantas copias por grupo/mesa. </w:t>
      </w:r>
    </w:p>
    <w:p w:rsidRPr="000358E6" w:rsidR="007C4566" w:rsidP="00ED5748" w:rsidRDefault="471F8403" w14:paraId="24600242" w14:textId="102EAEC2">
      <w:pPr>
        <w:pStyle w:val="BodyText"/>
        <w:numPr>
          <w:ilvl w:val="0"/>
          <w:numId w:val="31"/>
        </w:numPr>
        <w:spacing w:after="120"/>
        <w:ind w:left="720" w:right="79"/>
        <w:rPr>
          <w:b/>
          <w:bCs/>
        </w:rPr>
      </w:pPr>
      <w:r>
        <w:t>Proyector + pantalla + cables HDMI: para presentaciones de diapositivas.</w:t>
      </w:r>
    </w:p>
    <w:p w:rsidRPr="007C4566" w:rsidR="000358E6" w:rsidP="00ED5748" w:rsidRDefault="7A448909" w14:paraId="305D6731" w14:textId="74CB6BB3">
      <w:pPr>
        <w:pStyle w:val="BodyText"/>
        <w:numPr>
          <w:ilvl w:val="0"/>
          <w:numId w:val="31"/>
        </w:numPr>
        <w:spacing w:after="120"/>
        <w:ind w:left="720" w:right="79"/>
        <w:rPr>
          <w:b/>
          <w:bCs/>
        </w:rPr>
      </w:pPr>
      <w:proofErr w:type="spellStart"/>
      <w:r>
        <w:t>Clicker</w:t>
      </w:r>
      <w:proofErr w:type="spellEnd"/>
      <w:r>
        <w:t>/puntero inalámbrico: para facilitar la presentación.</w:t>
      </w:r>
    </w:p>
    <w:p w:rsidRPr="00C925D4" w:rsidR="007C4566" w:rsidP="1B0B73FC" w:rsidRDefault="64FA9908" w14:paraId="67BAD045" w14:textId="2F8EA076">
      <w:pPr>
        <w:pStyle w:val="BodyText"/>
        <w:numPr>
          <w:ilvl w:val="0"/>
          <w:numId w:val="31"/>
        </w:numPr>
        <w:spacing w:after="120"/>
        <w:ind w:left="720" w:right="79"/>
        <w:rPr/>
      </w:pPr>
      <w:r w:rsidR="2620AA04">
        <w:rPr/>
        <w:t xml:space="preserve">Gafetes o identificadores </w:t>
      </w:r>
      <w:r w:rsidR="64FA9908">
        <w:rPr/>
        <w:t>de nombre: si no hay disponibles, considere usar papel + cinta</w:t>
      </w:r>
      <w:r w:rsidR="1338670F">
        <w:rPr/>
        <w:t xml:space="preserve"> adhesiva</w:t>
      </w:r>
      <w:r w:rsidR="64FA9908">
        <w:rPr/>
        <w:t>.</w:t>
      </w:r>
    </w:p>
    <w:p w:rsidR="00915B2C" w:rsidP="00ED5748" w:rsidRDefault="51DACBD5" w14:paraId="5D0D8A99" w14:textId="747AEFD9">
      <w:pPr>
        <w:pStyle w:val="BodyText"/>
        <w:numPr>
          <w:ilvl w:val="0"/>
          <w:numId w:val="31"/>
        </w:numPr>
        <w:ind w:left="720" w:right="79"/>
        <w:rPr>
          <w:b/>
          <w:bCs/>
        </w:rPr>
      </w:pPr>
      <w:r>
        <w:t xml:space="preserve">Papelería adicional: tenga a la mano algunos bolígrafos, engrapadoras, grapas, papel en blanco, etc. </w:t>
      </w:r>
    </w:p>
    <w:p w:rsidR="007260A4" w:rsidP="39C779B7" w:rsidRDefault="7C34CA7F" w14:paraId="5854A32D" w14:textId="6B59548D">
      <w:pPr>
        <w:pStyle w:val="BodyText"/>
        <w:spacing w:after="120"/>
        <w:rPr>
          <w:b/>
          <w:bCs/>
          <w:color w:val="3BB041" w:themeColor="accent1"/>
        </w:rPr>
      </w:pPr>
      <w:r>
        <w:rPr>
          <w:b/>
          <w:color w:val="3BB041" w:themeColor="accent1"/>
        </w:rPr>
        <w:t>Participación</w:t>
      </w:r>
    </w:p>
    <w:p w:rsidR="00B030F8" w:rsidP="00AA6ADF" w:rsidRDefault="4E07F662" w14:paraId="4704CA13" w14:textId="1F7BC169">
      <w:pPr>
        <w:pStyle w:val="BodyText"/>
        <w:numPr>
          <w:ilvl w:val="0"/>
          <w:numId w:val="32"/>
        </w:numPr>
        <w:spacing w:after="120"/>
        <w:ind w:left="720"/>
        <w:rPr/>
      </w:pPr>
      <w:r w:rsidR="4E07F662">
        <w:rPr/>
        <w:t xml:space="preserve">Fomente la </w:t>
      </w:r>
      <w:r w:rsidR="35F7C6D0">
        <w:rPr/>
        <w:t>participación</w:t>
      </w:r>
      <w:r w:rsidRPr="1B0B73FC" w:rsidR="4E07F662">
        <w:rPr>
          <w:b w:val="1"/>
          <w:bCs w:val="1"/>
        </w:rPr>
        <w:t xml:space="preserve"> </w:t>
      </w:r>
      <w:r w:rsidR="4E07F662">
        <w:rPr/>
        <w:t xml:space="preserve">desde el principio. </w:t>
      </w:r>
    </w:p>
    <w:p w:rsidR="00EF582E" w:rsidP="00ED5748" w:rsidRDefault="12B38324" w14:paraId="517BDD9B" w14:textId="275D8790">
      <w:pPr>
        <w:pStyle w:val="BodyText"/>
        <w:numPr>
          <w:ilvl w:val="0"/>
          <w:numId w:val="32"/>
        </w:numPr>
        <w:spacing w:after="120"/>
        <w:ind w:left="720" w:right="79"/>
      </w:pPr>
      <w:r>
        <w:t xml:space="preserve">Si los participantes están callados, recomendamos encarecidamente presionar el debate </w:t>
      </w:r>
      <w:r>
        <w:rPr>
          <w:b/>
        </w:rPr>
        <w:t>entregando el micrófono a los participantes</w:t>
      </w:r>
      <w:r>
        <w:t xml:space="preserve">, incluso para las preguntas de debate integradas en las presentaciones. Esto normalmente ayuda a abrir la participación y ayuda a que el taller sea interactivo desde el principio. </w:t>
      </w:r>
    </w:p>
    <w:p w:rsidR="00DA26E0" w:rsidP="00ED5748" w:rsidRDefault="0C4B0507" w14:paraId="5555EF1F" w14:textId="129FC083">
      <w:pPr>
        <w:pStyle w:val="BodyText"/>
        <w:numPr>
          <w:ilvl w:val="0"/>
          <w:numId w:val="32"/>
        </w:numPr>
        <w:spacing w:after="120"/>
        <w:ind w:left="720" w:right="79"/>
      </w:pPr>
      <w:r>
        <w:t xml:space="preserve">Para las </w:t>
      </w:r>
      <w:r>
        <w:rPr>
          <w:b/>
        </w:rPr>
        <w:t>actividades grupales</w:t>
      </w:r>
      <w:r>
        <w:t xml:space="preserve"> y debates, considere si los participantes deben ser elegidos al azar o no. Los participantes pueden sentarse con otras personas con las que trabajan o conocen desde el principio. Para algunas actividades y discusiones, esto puede ser útil. Para otras, la aleatorización puede llevar a una diversidad útil de experiencias y conocimientos en cada grupo. Para elegir de manera aleatoria, determine el número de grupos y haga que los participantes vayan uno por uno diciendo números de grupo consecutivos, y luego se organicen en esos grupos (por ejemplo, con tres grupos, el participante 1 dice “1”, el participante 2 dice “2”, el participante 3 dice “3”, el participante </w:t>
      </w:r>
      <w:r w:rsidR="002058D4">
        <w:br/>
      </w:r>
      <w:r>
        <w:t xml:space="preserve">4 dice “1”). </w:t>
      </w:r>
    </w:p>
    <w:p w:rsidRPr="000F3DFD" w:rsidR="00DA26E0" w:rsidP="00ED5748" w:rsidRDefault="2525172C" w14:paraId="06EA7719" w14:textId="15A92AF3">
      <w:pPr>
        <w:pStyle w:val="BodyText"/>
        <w:numPr>
          <w:ilvl w:val="0"/>
          <w:numId w:val="32"/>
        </w:numPr>
        <w:ind w:left="720" w:right="79"/>
      </w:pPr>
      <w:r>
        <w:t xml:space="preserve">Asegúrese de que las </w:t>
      </w:r>
      <w:r>
        <w:rPr>
          <w:b/>
        </w:rPr>
        <w:t xml:space="preserve">actividades para romper el hielo </w:t>
      </w:r>
      <w:r>
        <w:t xml:space="preserve">se realicen al comienzo de las sesiones de la mañana y la tarde. Las actividades energizantes (con movimiento corporal) son buenas para romper el hielo de la tarde, si es posible. Hemos encontrado útil que el primer ejercicio para romper </w:t>
      </w:r>
      <w:r w:rsidR="002058D4">
        <w:br/>
      </w:r>
      <w:r>
        <w:t xml:space="preserve">el hielo de la sesión sea uno donde los participantes puedan tener una idea de quién está en la sala (un ejemplo de esto se incluye en las diapositivas de muestra). </w:t>
      </w:r>
    </w:p>
    <w:p w:rsidRPr="000F3DFD" w:rsidR="007260A4" w:rsidP="00ED5748" w:rsidRDefault="2B12C07D" w14:paraId="5C4F21F2" w14:textId="1B076CED">
      <w:pPr>
        <w:pStyle w:val="BodyText"/>
        <w:spacing w:after="120"/>
        <w:ind w:right="79"/>
        <w:rPr>
          <w:b/>
          <w:bCs/>
          <w:color w:val="3BB041" w:themeColor="accent1"/>
        </w:rPr>
      </w:pPr>
      <w:r>
        <w:rPr>
          <w:b/>
          <w:color w:val="3BB041" w:themeColor="accent1"/>
        </w:rPr>
        <w:t>Programa</w:t>
      </w:r>
    </w:p>
    <w:p w:rsidR="004155A3" w:rsidP="00ED5748" w:rsidRDefault="42F6D2E4" w14:paraId="09E591D4" w14:textId="11058267">
      <w:pPr>
        <w:pStyle w:val="BodyText"/>
        <w:numPr>
          <w:ilvl w:val="0"/>
          <w:numId w:val="33"/>
        </w:numPr>
        <w:spacing w:after="120"/>
        <w:ind w:left="720" w:right="79"/>
      </w:pPr>
      <w:r>
        <w:rPr>
          <w:b/>
          <w:color w:val="618393" w:themeColor="text2"/>
        </w:rPr>
        <w:t>General</w:t>
      </w:r>
      <w:r>
        <w:t>: Recomendamos personalizar el programa para adaptarse a las necesidades de los participantes (por ejemplo, preguntas de debate, cualquier presentación específica del taller). Recomendamos especialmente que las presentaciones adicionales sean cortas (&lt;20 minutos si es posible) y que se integren preguntas de debate en ellas.</w:t>
      </w:r>
    </w:p>
    <w:p w:rsidRPr="00446FA4" w:rsidR="007260A4" w:rsidP="00ED5748" w:rsidRDefault="42F6D2E4" w14:paraId="3845B1BF" w14:textId="33936FBF">
      <w:pPr>
        <w:pStyle w:val="BodyText"/>
        <w:numPr>
          <w:ilvl w:val="0"/>
          <w:numId w:val="33"/>
        </w:numPr>
        <w:spacing w:after="120"/>
        <w:ind w:left="720" w:right="79"/>
        <w:rPr/>
      </w:pPr>
      <w:r w:rsidRPr="1B0B73FC" w:rsidR="42F6D2E4">
        <w:rPr>
          <w:b w:val="1"/>
          <w:bCs w:val="1"/>
          <w:color w:val="618393" w:themeColor="text2" w:themeTint="FF" w:themeShade="FF"/>
        </w:rPr>
        <w:t>Día 1</w:t>
      </w:r>
      <w:r w:rsidR="42F6D2E4">
        <w:rPr/>
        <w:t xml:space="preserve">: Actividad </w:t>
      </w:r>
      <w:r w:rsidR="1DFF020E">
        <w:rPr/>
        <w:t>grupal</w:t>
      </w:r>
      <w:r w:rsidR="42F6D2E4">
        <w:rPr/>
        <w:t>: recomendamos encarecidamente 1) realizar esta actividad porque es una gran manera de dar una comprensión concreta del enfoque 7-1-7 y el énfasis en la mejora del desempeño, 2) realizarla muy pronto después de la sesión de introducción a 7-1-7 del día 1 y 3) no reducir el tiempo a menos de 90 minutos.</w:t>
      </w:r>
    </w:p>
    <w:p w:rsidRPr="00E20050" w:rsidR="004155A3" w:rsidP="00ED5748" w:rsidRDefault="42F6D2E4" w14:paraId="6C1A3488" w14:textId="157CBD2A">
      <w:pPr>
        <w:pStyle w:val="BodyText"/>
        <w:numPr>
          <w:ilvl w:val="0"/>
          <w:numId w:val="33"/>
        </w:numPr>
        <w:spacing w:after="120"/>
        <w:ind w:left="720" w:right="79"/>
        <w:rPr/>
      </w:pPr>
      <w:r w:rsidRPr="1B0B73FC" w:rsidR="42F6D2E4">
        <w:rPr>
          <w:b w:val="1"/>
          <w:bCs w:val="1"/>
          <w:color w:val="618393" w:themeColor="text2" w:themeTint="FF" w:themeShade="FF"/>
        </w:rPr>
        <w:t>Día 2</w:t>
      </w:r>
      <w:r w:rsidR="42F6D2E4">
        <w:rPr/>
        <w:t xml:space="preserve">: La actividad “Aplicar 7-1-7 a sus propios datos” ha sido una actividad altamente efectiva en varios talleres 7-1-7. Esta actividad funciona mejor si se pide a los participantes antes del taller que vengan preparados con información sobre un brote en el que están trabajando o con el que están </w:t>
      </w:r>
      <w:r w:rsidR="42F6D2E4">
        <w:rPr/>
        <w:t>familiarizados. Se incluye una guía detallada en el archivo “</w:t>
      </w:r>
      <w:r w:rsidR="7DF34691">
        <w:rPr/>
        <w:t>Empiece</w:t>
      </w:r>
      <w:r w:rsidR="42F6D2E4">
        <w:rPr/>
        <w:t xml:space="preserve"> </w:t>
      </w:r>
      <w:r w:rsidR="6F93E8EA">
        <w:rPr/>
        <w:t>Aquí” en</w:t>
      </w:r>
      <w:r w:rsidR="42F6D2E4">
        <w:rPr/>
        <w:t xml:space="preserve"> la carpeta de esa actividad, y también se incluyen documentos para que los participantes trabajen antes y durante el taller.</w:t>
      </w:r>
    </w:p>
    <w:p w:rsidRPr="00E20050" w:rsidR="0039442D" w:rsidP="00ED5748" w:rsidRDefault="72FDB33D" w14:paraId="6A298ABF" w14:textId="0D4D940A">
      <w:pPr>
        <w:pStyle w:val="BodyText"/>
        <w:numPr>
          <w:ilvl w:val="0"/>
          <w:numId w:val="33"/>
        </w:numPr>
        <w:spacing w:after="120"/>
        <w:ind w:left="720" w:right="79"/>
      </w:pPr>
      <w:r>
        <w:rPr>
          <w:b/>
          <w:color w:val="618393" w:themeColor="text2"/>
        </w:rPr>
        <w:t>Día 3</w:t>
      </w:r>
      <w:r>
        <w:t>: La sección “Adoptar el 7-1-7” contiene orientaciones generales sobre la adopción del 7-1-7. Adapte las diapositivas, incluidas las presentaciones y actividades, a su país/jurisdicción cuando sea pertinente.</w:t>
      </w:r>
    </w:p>
    <w:p w:rsidRPr="002B5BE9" w:rsidR="002B5BE9" w:rsidP="00ED5748" w:rsidRDefault="72FDB33D" w14:paraId="6A7F0C79" w14:textId="32A344D3">
      <w:pPr>
        <w:pStyle w:val="BodyText"/>
        <w:numPr>
          <w:ilvl w:val="0"/>
          <w:numId w:val="33"/>
        </w:numPr>
        <w:spacing w:after="120"/>
        <w:ind w:left="720" w:right="79"/>
      </w:pPr>
      <w:r>
        <w:rPr>
          <w:b/>
          <w:color w:val="618393" w:themeColor="text2"/>
        </w:rPr>
        <w:t>Día 4</w:t>
      </w:r>
      <w:r>
        <w:t xml:space="preserve">: La audiencia del taller debe ser considerada antes de incluir o finalizar las actividades en este día. </w:t>
      </w:r>
    </w:p>
    <w:p w:rsidRPr="002B5BE9" w:rsidR="0039442D" w:rsidP="00ED5748" w:rsidRDefault="1F4A6C6A" w14:paraId="7155D85E" w14:textId="6F1F7F0A">
      <w:pPr>
        <w:pStyle w:val="BodyText"/>
        <w:numPr>
          <w:ilvl w:val="1"/>
          <w:numId w:val="34"/>
        </w:numPr>
        <w:spacing w:after="120"/>
        <w:ind w:left="1440" w:right="79"/>
        <w:rPr/>
      </w:pPr>
      <w:r w:rsidR="1F4A6C6A">
        <w:rPr/>
        <w:t>La actividad “Planificación para la adopción y uso del 7-1-7” debe estar orientada hacia la audiencia y el resultado deseado del taller. Revise el archivo “</w:t>
      </w:r>
      <w:r w:rsidR="02797CD3">
        <w:rPr/>
        <w:t>Empiece Aquí</w:t>
      </w:r>
      <w:r w:rsidR="1F4A6C6A">
        <w:rPr/>
        <w:t>” (Empezar aquí) para esa actividad antes de usarla.</w:t>
      </w:r>
    </w:p>
    <w:p w:rsidRPr="002B5BE9" w:rsidR="002B5BE9" w:rsidP="00ED5748" w:rsidRDefault="1F4A6C6A" w14:paraId="25340063" w14:textId="3AFBC36A">
      <w:pPr>
        <w:pStyle w:val="BodyText"/>
        <w:numPr>
          <w:ilvl w:val="1"/>
          <w:numId w:val="34"/>
        </w:numPr>
        <w:ind w:left="1440" w:right="79"/>
      </w:pPr>
      <w:r>
        <w:t xml:space="preserve">Las actividades de enseñar lo aprendido están destinadas a los participantes que realizarán capacitaciones 7-1-7 en el futuro como una forma de practicar la entrega de contenido clave 7-1-7. </w:t>
      </w:r>
    </w:p>
    <w:p w:rsidR="00BE2AF4" w:rsidP="00BE2AF4" w:rsidRDefault="00BE2AF4" w14:paraId="13EEFB2D" w14:textId="2EAB7BBC">
      <w:pPr>
        <w:pStyle w:val="Heading3"/>
      </w:pPr>
      <w:r>
        <w:t>Materiales adicionales</w:t>
      </w:r>
    </w:p>
    <w:p w:rsidR="002A000B" w:rsidP="002A000B" w:rsidRDefault="729717A8" w14:paraId="08762A41" w14:textId="23A4D820">
      <w:pPr>
        <w:pStyle w:val="BodyText"/>
        <w:spacing w:after="0"/>
      </w:pPr>
      <w:r>
        <w:t xml:space="preserve">Se pueden encontrar materiales adicionales sobre el objetivo 7-1-7 en el </w:t>
      </w:r>
      <w:hyperlink r:id="rId12">
        <w:r>
          <w:rPr>
            <w:rStyle w:val="Hyperlink"/>
          </w:rPr>
          <w:t>sitio web de 7-1-7 Alliance</w:t>
        </w:r>
      </w:hyperlink>
      <w:r>
        <w:t>. Los materiales clave pertinentes para los capacitadores incluyen lo siguiente:</w:t>
      </w:r>
    </w:p>
    <w:p w:rsidR="1C7FB548" w:rsidP="1C7FB548" w:rsidRDefault="1C7FB548" w14:paraId="14E9F953" w14:textId="6E0696A2">
      <w:pPr>
        <w:pStyle w:val="BodyText"/>
        <w:spacing w:after="0"/>
      </w:pPr>
    </w:p>
    <w:p w:rsidRPr="001C1E5A" w:rsidR="00BE2AF4" w:rsidP="005D77CE" w:rsidRDefault="5B3786F7" w14:paraId="039C0817" w14:textId="49A3402B">
      <w:pPr>
        <w:pStyle w:val="BodyText"/>
        <w:numPr>
          <w:ilvl w:val="0"/>
          <w:numId w:val="35"/>
        </w:numPr>
        <w:spacing w:after="120"/>
        <w:ind w:left="720"/>
        <w:rPr/>
      </w:pPr>
      <w:hyperlink r:id="Rd723fd2deafd4e95">
        <w:r w:rsidRPr="13C92646" w:rsidR="5B3786F7">
          <w:rPr>
            <w:rStyle w:val="Hyperlink"/>
            <w:b w:val="1"/>
            <w:bCs w:val="1"/>
          </w:rPr>
          <w:t>Kit de herramientas digitales 7-1-7</w:t>
        </w:r>
      </w:hyperlink>
      <w:r w:rsidR="5B3786F7">
        <w:rPr/>
        <w:t xml:space="preserve">: este kit de herramientas digitales proporciona una guía en profundidad sobre la adopción y el uso del enfoque 7-1-7. Está destinado a los implementadores. </w:t>
      </w:r>
    </w:p>
    <w:p w:rsidR="00990374" w:rsidP="005D77CE" w:rsidRDefault="1B6E2350" w14:paraId="6F6CD24E" w14:textId="66C9376F">
      <w:pPr>
        <w:pStyle w:val="BodyText"/>
        <w:numPr>
          <w:ilvl w:val="0"/>
          <w:numId w:val="35"/>
        </w:numPr>
        <w:spacing w:after="120"/>
        <w:ind w:left="720"/>
        <w:rPr/>
      </w:pPr>
      <w:hyperlink r:id="Rfda4adb2eb4e4cb3">
        <w:r w:rsidRPr="13C92646" w:rsidR="1B6E2350">
          <w:rPr>
            <w:rStyle w:val="Hyperlink"/>
            <w:b w:val="1"/>
            <w:bCs w:val="1"/>
          </w:rPr>
          <w:t>Paquete de capacitación de orientación 7-1-7</w:t>
        </w:r>
      </w:hyperlink>
      <w:r w:rsidR="1B6E2350">
        <w:rPr/>
        <w:t xml:space="preserve">: este paquete de capacitación proporciona un programa de muestra de 4 horas y de 8 horas, y los materiales correspondientes para introducir el enfoque 7-1-7 y las revisiones de acción temprana. </w:t>
      </w:r>
    </w:p>
    <w:p w:rsidRPr="001C1E5A" w:rsidR="00BA44C1" w:rsidP="005D77CE" w:rsidRDefault="5B3786F7" w14:paraId="5B3DFDD6" w14:textId="6BF8CE51">
      <w:pPr>
        <w:pStyle w:val="BodyText"/>
        <w:numPr>
          <w:ilvl w:val="0"/>
          <w:numId w:val="35"/>
        </w:numPr>
        <w:spacing w:after="120"/>
        <w:ind w:left="720"/>
      </w:pPr>
      <w:hyperlink r:id="rId15">
        <w:r>
          <w:rPr>
            <w:rStyle w:val="Hyperlink"/>
            <w:b/>
            <w:color w:val="618393" w:themeColor="text2"/>
          </w:rPr>
          <w:t>Preguntas frecuentes</w:t>
        </w:r>
      </w:hyperlink>
      <w:r>
        <w:rPr>
          <w:b/>
        </w:rPr>
        <w:t xml:space="preserve">: </w:t>
      </w:r>
      <w:r>
        <w:t xml:space="preserve">esta página proporciona respuestas a preguntas comunes sobre 7-1-7. </w:t>
      </w:r>
    </w:p>
    <w:p w:rsidR="007B3A05" w:rsidP="005D77CE" w:rsidRDefault="20C5FC5A" w14:paraId="5DB911AA" w14:textId="7196F398">
      <w:pPr>
        <w:pStyle w:val="BodyText"/>
        <w:numPr>
          <w:ilvl w:val="0"/>
          <w:numId w:val="35"/>
        </w:numPr>
        <w:ind w:left="720"/>
      </w:pPr>
      <w:hyperlink r:id="rId16">
        <w:r>
          <w:rPr>
            <w:rStyle w:val="Hyperlink"/>
            <w:b/>
            <w:color w:val="618393" w:themeColor="text2"/>
          </w:rPr>
          <w:t>Biblioteca de recursos</w:t>
        </w:r>
      </w:hyperlink>
      <w:r>
        <w:t xml:space="preserve">: esta página interactiva proporciona enlaces a recursos 7-1-7, desde resúmenes de promoción y estudios de casos hasta documentos de orientación, historias de éxito, materiales de capacitación y más. </w:t>
      </w:r>
    </w:p>
    <w:p w:rsidR="007B3A05" w:rsidP="007B3A05" w:rsidRDefault="45E0AB0C" w14:paraId="54FA2D54" w14:textId="4D42F787">
      <w:pPr>
        <w:pStyle w:val="Heading3"/>
      </w:pPr>
      <w:r>
        <w:t>Retroalimentación</w:t>
      </w:r>
    </w:p>
    <w:p w:rsidR="007B3A05" w:rsidP="007B3A05" w:rsidRDefault="45E0AB0C" w14:paraId="63AD52E8" w14:textId="5DB226FA">
      <w:pPr>
        <w:pStyle w:val="BodyText"/>
        <w:spacing w:after="0"/>
      </w:pPr>
      <w:r>
        <w:t xml:space="preserve">Si tiene comentarios sobre este paquete de capacitación, envíe un correo electrónico a </w:t>
      </w:r>
      <w:hyperlink w:history="1" r:id="rId17">
        <w:r>
          <w:rPr>
            <w:rStyle w:val="Hyperlink"/>
          </w:rPr>
          <w:t>contact@717Alliance.org</w:t>
        </w:r>
      </w:hyperlink>
      <w:r>
        <w:t>.</w:t>
      </w:r>
    </w:p>
    <w:p w:rsidR="00CD0F27" w:rsidP="007B3A05" w:rsidRDefault="00CD0F27" w14:paraId="264032BE" w14:textId="77777777">
      <w:pPr>
        <w:pStyle w:val="BodyText"/>
        <w:spacing w:after="0"/>
      </w:pPr>
    </w:p>
    <w:p w:rsidRPr="001C1E5A" w:rsidR="00CD0F27" w:rsidP="2556B7D4" w:rsidRDefault="00CD0F27" w14:paraId="692EDD8B" w14:textId="77777777">
      <w:pPr>
        <w:pStyle w:val="BodyText"/>
        <w:spacing w:after="0"/>
      </w:pPr>
    </w:p>
    <w:sectPr w:rsidRPr="001C1E5A" w:rsidR="00CD0F27" w:rsidSect="0021781B">
      <w:headerReference w:type="default" r:id="rId18"/>
      <w:footerReference w:type="default" r:id="rId19"/>
      <w:headerReference w:type="first" r:id="rId20"/>
      <w:footerReference w:type="first" r:id="rId21"/>
      <w:pgSz w:w="11910" w:h="16840" w:orient="portrait"/>
      <w:pgMar w:top="1575" w:right="960" w:bottom="600" w:left="1090"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07C5C" w:rsidRDefault="00B07C5C" w14:paraId="6ACC0AEE" w14:textId="77777777">
      <w:r>
        <w:separator/>
      </w:r>
    </w:p>
  </w:endnote>
  <w:endnote w:type="continuationSeparator" w:id="0">
    <w:p w:rsidR="00B07C5C" w:rsidRDefault="00B07C5C" w14:paraId="253C0ED2" w14:textId="77777777">
      <w:r>
        <w:continuationSeparator/>
      </w:r>
    </w:p>
  </w:endnote>
  <w:endnote w:type="continuationNotice" w:id="1">
    <w:p w:rsidR="00B07C5C" w:rsidRDefault="00B07C5C" w14:paraId="11D4B72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ublicSans-Thin">
    <w:altName w:val="Calibri"/>
    <w:charset w:val="4D"/>
    <w:family w:val="auto"/>
    <w:pitch w:val="variable"/>
    <w:sig w:usb0="A00000FF" w:usb1="4000205B" w:usb2="00000000" w:usb3="00000000" w:csb0="00000193" w:csb1="00000000"/>
  </w:font>
  <w:font w:name="Calibri">
    <w:panose1 w:val="020F0502020204030204"/>
    <w:charset w:val="00"/>
    <w:family w:val="swiss"/>
    <w:pitch w:val="variable"/>
    <w:sig w:usb0="E4002EFF" w:usb1="C200247B" w:usb2="00000009" w:usb3="00000000" w:csb0="000001FF" w:csb1="00000000"/>
  </w:font>
  <w:font w:name="BarlowCondensed-SemiBold">
    <w:charset w:val="4D"/>
    <w:family w:val="auto"/>
    <w:pitch w:val="variable"/>
    <w:sig w:usb0="20000007" w:usb1="00000000"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2556B7D4" w:rsidP="2556B7D4" w:rsidRDefault="2556B7D4" w14:paraId="6E6D3275" w14:textId="1391C667">
    <w:pPr>
      <w:pStyle w:val="Footer"/>
      <w:jc w:val="right"/>
    </w:pPr>
    <w:r>
      <w:fldChar w:fldCharType="begin"/>
    </w:r>
    <w:r>
      <w:instrText>PAGE</w:instrText>
    </w:r>
    <w:r>
      <w:fldChar w:fldCharType="separate"/>
    </w:r>
    <w:r w:rsidR="007B488A">
      <w:t>2</w:t>
    </w:r>
    <w:r>
      <w:fldChar w:fldCharType="end"/>
    </w:r>
  </w:p>
  <w:p w:rsidR="008F1ABC" w:rsidP="00433B5C" w:rsidRDefault="00433B5C" w14:paraId="7BA6D3C5" w14:textId="47CAD7DF">
    <w:pPr>
      <w:pStyle w:val="BodyText"/>
      <w:tabs>
        <w:tab w:val="right" w:pos="9414"/>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33349A" w:rsidR="007416C9" w:rsidP="007416C9" w:rsidRDefault="007416C9" w14:paraId="718C7CE8" w14:textId="5765B7CF">
    <w:pPr>
      <w:pStyle w:val="Footer"/>
      <w:jc w:val="right"/>
      <w:rPr>
        <w:sz w:val="13"/>
        <w:szCs w:val="13"/>
      </w:rPr>
    </w:pPr>
    <w:r>
      <w:rPr>
        <w:sz w:val="13"/>
      </w:rPr>
      <w:t>Secretaría del programa</w:t>
    </w:r>
  </w:p>
  <w:p w:rsidR="007416C9" w:rsidP="007416C9" w:rsidRDefault="007416C9" w14:paraId="39C8CB47" w14:textId="3B6A214E">
    <w:pPr>
      <w:pStyle w:val="Footer"/>
      <w:jc w:val="right"/>
    </w:pPr>
    <w:r>
      <w:rPr>
        <w:noProof/>
      </w:rPr>
      <w:drawing>
        <wp:inline distT="0" distB="0" distL="0" distR="0" wp14:anchorId="68891F04" wp14:editId="5946126D">
          <wp:extent cx="731075" cy="255040"/>
          <wp:effectExtent l="0" t="0" r="0" b="0"/>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086F3A" w:rsidR="00B07C5C" w:rsidP="0055419F" w:rsidRDefault="00B07C5C" w14:paraId="1C29517B" w14:textId="77777777">
      <w:pPr>
        <w:tabs>
          <w:tab w:val="left" w:pos="1980"/>
        </w:tabs>
        <w:rPr>
          <w:color w:val="98BAD1" w:themeColor="background2" w:themeShade="BF"/>
        </w:rPr>
      </w:pPr>
      <w:r w:rsidRPr="00086F3A">
        <w:rPr>
          <w:rFonts w:ascii="Symbol" w:hAnsi="Symbol" w:eastAsia="Symbol" w:cs="Symbol"/>
          <w:color w:val="98BAD1" w:themeColor="background2" w:themeShade="BF"/>
        </w:rPr>
        <w:t>¾¾¾¾</w:t>
      </w:r>
    </w:p>
  </w:footnote>
  <w:footnote w:type="continuationSeparator" w:id="0">
    <w:p w:rsidR="00B07C5C" w:rsidRDefault="00B07C5C" w14:paraId="2471BE1D" w14:textId="77777777">
      <w:r>
        <w:continuationSeparator/>
      </w:r>
    </w:p>
  </w:footnote>
  <w:footnote w:type="continuationNotice" w:id="1">
    <w:p w:rsidR="00B07C5C" w:rsidRDefault="00B07C5C" w14:paraId="55C51345"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415E72" w:rsidR="00F27AC5" w:rsidP="1C7FB548" w:rsidRDefault="39C779B7" w14:paraId="2968F032" w14:textId="1F183DBF">
    <w:pPr>
      <w:spacing w:before="20"/>
      <w:rPr>
        <w:rFonts w:ascii="Arial" w:hAnsi="Arial" w:cs="Arial"/>
        <w:b/>
        <w:bCs/>
        <w:color w:val="3BB041" w:themeColor="accent1"/>
        <w:sz w:val="15"/>
        <w:szCs w:val="15"/>
      </w:rPr>
    </w:pPr>
    <w:r>
      <w:rPr>
        <w:rFonts w:ascii="Arial" w:hAnsi="Arial"/>
        <w:b/>
        <w:color w:val="3BB041" w:themeColor="accent1"/>
        <w:sz w:val="15"/>
      </w:rPr>
      <w:t>Paquete de capacitación técnica 7-1-7: comenzar</w:t>
    </w:r>
  </w:p>
  <w:p w:rsidRPr="00276714" w:rsidR="005E70AC" w:rsidP="009948C7" w:rsidRDefault="005E70AC" w14:paraId="7287AC93" w14:textId="59F48687">
    <w:pPr>
      <w:spacing w:before="20"/>
      <w:rPr>
        <w:b/>
        <w:sz w:val="18"/>
      </w:rPr>
    </w:pPr>
    <w:r>
      <w:rPr>
        <w:noProof/>
      </w:rPr>
      <mc:AlternateContent>
        <mc:Choice Requires="wps">
          <w:drawing>
            <wp:anchor distT="0" distB="0" distL="114300" distR="114300" simplePos="0" relativeHeight="251658240" behindDoc="1" locked="0" layoutInCell="1" allowOverlap="1" wp14:anchorId="14D9BE17" wp14:editId="63577AB6">
              <wp:simplePos x="0" y="0"/>
              <wp:positionH relativeFrom="margin">
                <wp:posOffset>0</wp:posOffset>
              </wp:positionH>
              <wp:positionV relativeFrom="page">
                <wp:posOffset>697067</wp:posOffset>
              </wp:positionV>
              <wp:extent cx="6400800" cy="0"/>
              <wp:effectExtent l="0" t="0" r="12700" b="1270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arto="http://schemas.microsoft.com/office/word/2006/arto">
          <w:pict w14:anchorId="08798122">
            <v:line id="Line 25" style="position:absolute;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2E2FA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022177" w:rsidR="0021781B" w:rsidP="0021781B" w:rsidRDefault="002C4E83" w14:paraId="77569BB5" w14:textId="54065BA1">
    <w:pPr>
      <w:pStyle w:val="Header"/>
      <w:tabs>
        <w:tab w:val="clear" w:pos="9810"/>
        <w:tab w:val="right" w:pos="9860"/>
      </w:tabs>
      <w:rPr>
        <w:rStyle w:val="Heading7Char"/>
      </w:rPr>
    </w:pPr>
    <w:r>
      <w:rPr>
        <w:noProof/>
      </w:rPr>
      <w:drawing>
        <wp:inline distT="0" distB="0" distL="0" distR="0" wp14:anchorId="0EC37BB9" wp14:editId="5A3FBD55">
          <wp:extent cx="1778977" cy="287373"/>
          <wp:effectExtent l="0" t="0" r="0" b="508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tab/>
    </w:r>
    <w:r>
      <w:tab/>
    </w:r>
    <w:hyperlink w:history="1" r:id="rId2">
      <w:r>
        <w:rPr>
          <w:rStyle w:val="Heading7Char"/>
        </w:rPr>
        <w:t>717alliance.org</w:t>
      </w:r>
    </w:hyperlink>
  </w:p>
  <w:p w:rsidR="000511FA" w:rsidP="0021781B" w:rsidRDefault="000511FA" w14:paraId="16CD7015" w14:textId="6251A32E">
    <w:pPr>
      <w:pStyle w:val="Header"/>
      <w:tabs>
        <w:tab w:val="clear" w:pos="9810"/>
        <w:tab w:val="right" w:pos="9860"/>
      </w:tabs>
      <w:rPr>
        <w:b/>
        <w:bCs/>
      </w:rPr>
    </w:pPr>
  </w:p>
  <w:p w:rsidR="000511FA" w:rsidP="0021781B" w:rsidRDefault="000511FA" w14:paraId="70EDF579" w14:textId="35E007C4">
    <w:pPr>
      <w:pStyle w:val="Header"/>
      <w:tabs>
        <w:tab w:val="clear" w:pos="9810"/>
        <w:tab w:val="right" w:pos="9860"/>
      </w:tabs>
    </w:pPr>
    <w:r>
      <w:rPr>
        <w:noProof/>
      </w:rPr>
      <mc:AlternateContent>
        <mc:Choice Requires="wps">
          <w:drawing>
            <wp:anchor distT="0" distB="0" distL="114300" distR="114300" simplePos="0" relativeHeight="251658241" behindDoc="0" locked="0" layoutInCell="1" allowOverlap="1" wp14:anchorId="6E96BF18" wp14:editId="652518AF">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xmlns:arto="http://schemas.microsoft.com/office/word/2006/arto">
          <w:pict w14:anchorId="080F5F18">
            <v:line id="Straight Connector 5" style="position:absolute;z-index:251750400;visibility:visible;mso-wrap-style:square;mso-wrap-distance-left:9pt;mso-wrap-distance-top:0;mso-wrap-distance-right:9pt;mso-wrap-distance-bottom:0;mso-position-horizontal:absolute;mso-position-horizontal-relative:text;mso-position-vertical:absolute;mso-position-vertical-relative:text" o:spid="_x0000_s1026" strokecolor="#d8d8d8 [2732]" strokeweight="1pt" from="-.05pt,3.2pt" to="492.7pt,3.2pt" w14:anchorId="42D7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">
              <v:stroke joinstyle="miter"/>
            </v:line>
          </w:pict>
        </mc:Fallback>
      </mc:AlternateContent>
    </w:r>
  </w:p>
  <w:p w:rsidR="0021781B" w:rsidP="0021781B" w:rsidRDefault="0021781B" w14:paraId="7C5BBC8A" w14:textId="42BDA770">
    <w:pPr>
      <w:pStyle w:val="Header"/>
      <w:tabs>
        <w:tab w:val="clear" w:pos="4680"/>
        <w:tab w:val="clear" w:pos="9810"/>
        <w:tab w:val="left" w:pos="8033"/>
      </w:tabs>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hint="default" w:ascii="Arial" w:hAnsi="Arial"/>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35D415"/>
    <w:multiLevelType w:val="hybridMultilevel"/>
    <w:tmpl w:val="BDB68668"/>
    <w:lvl w:ilvl="0" w:tplc="E6B069BA">
      <w:start w:val="1"/>
      <w:numFmt w:val="bullet"/>
      <w:lvlText w:val="-"/>
      <w:lvlJc w:val="left"/>
      <w:pPr>
        <w:ind w:left="720" w:hanging="360"/>
      </w:pPr>
      <w:rPr>
        <w:rFonts w:hint="default" w:ascii="Aptos" w:hAnsi="Aptos"/>
      </w:rPr>
    </w:lvl>
    <w:lvl w:ilvl="1" w:tplc="A2E00290">
      <w:start w:val="1"/>
      <w:numFmt w:val="bullet"/>
      <w:lvlText w:val="o"/>
      <w:lvlJc w:val="left"/>
      <w:pPr>
        <w:ind w:left="1440" w:hanging="360"/>
      </w:pPr>
      <w:rPr>
        <w:rFonts w:hint="default" w:ascii="Courier New" w:hAnsi="Courier New"/>
      </w:rPr>
    </w:lvl>
    <w:lvl w:ilvl="2" w:tplc="8C564AF0">
      <w:start w:val="1"/>
      <w:numFmt w:val="bullet"/>
      <w:lvlText w:val=""/>
      <w:lvlJc w:val="left"/>
      <w:pPr>
        <w:ind w:left="2160" w:hanging="360"/>
      </w:pPr>
      <w:rPr>
        <w:rFonts w:hint="default" w:ascii="Wingdings" w:hAnsi="Wingdings"/>
      </w:rPr>
    </w:lvl>
    <w:lvl w:ilvl="3" w:tplc="7156656C">
      <w:start w:val="1"/>
      <w:numFmt w:val="bullet"/>
      <w:lvlText w:val=""/>
      <w:lvlJc w:val="left"/>
      <w:pPr>
        <w:ind w:left="2880" w:hanging="360"/>
      </w:pPr>
      <w:rPr>
        <w:rFonts w:hint="default" w:ascii="Symbol" w:hAnsi="Symbol"/>
      </w:rPr>
    </w:lvl>
    <w:lvl w:ilvl="4" w:tplc="7C2E7DEE">
      <w:start w:val="1"/>
      <w:numFmt w:val="bullet"/>
      <w:lvlText w:val="o"/>
      <w:lvlJc w:val="left"/>
      <w:pPr>
        <w:ind w:left="3600" w:hanging="360"/>
      </w:pPr>
      <w:rPr>
        <w:rFonts w:hint="default" w:ascii="Courier New" w:hAnsi="Courier New"/>
      </w:rPr>
    </w:lvl>
    <w:lvl w:ilvl="5" w:tplc="7F80DA1E">
      <w:start w:val="1"/>
      <w:numFmt w:val="bullet"/>
      <w:lvlText w:val=""/>
      <w:lvlJc w:val="left"/>
      <w:pPr>
        <w:ind w:left="4320" w:hanging="360"/>
      </w:pPr>
      <w:rPr>
        <w:rFonts w:hint="default" w:ascii="Wingdings" w:hAnsi="Wingdings"/>
      </w:rPr>
    </w:lvl>
    <w:lvl w:ilvl="6" w:tplc="4F5296E4">
      <w:start w:val="1"/>
      <w:numFmt w:val="bullet"/>
      <w:lvlText w:val=""/>
      <w:lvlJc w:val="left"/>
      <w:pPr>
        <w:ind w:left="5040" w:hanging="360"/>
      </w:pPr>
      <w:rPr>
        <w:rFonts w:hint="default" w:ascii="Symbol" w:hAnsi="Symbol"/>
      </w:rPr>
    </w:lvl>
    <w:lvl w:ilvl="7" w:tplc="1A38229E">
      <w:start w:val="1"/>
      <w:numFmt w:val="bullet"/>
      <w:lvlText w:val="o"/>
      <w:lvlJc w:val="left"/>
      <w:pPr>
        <w:ind w:left="5760" w:hanging="360"/>
      </w:pPr>
      <w:rPr>
        <w:rFonts w:hint="default" w:ascii="Courier New" w:hAnsi="Courier New"/>
      </w:rPr>
    </w:lvl>
    <w:lvl w:ilvl="8" w:tplc="835AA34C">
      <w:start w:val="1"/>
      <w:numFmt w:val="bullet"/>
      <w:lvlText w:val=""/>
      <w:lvlJc w:val="left"/>
      <w:pPr>
        <w:ind w:left="6480" w:hanging="360"/>
      </w:pPr>
      <w:rPr>
        <w:rFonts w:hint="default" w:ascii="Wingdings" w:hAnsi="Wingdings"/>
      </w:rPr>
    </w:lvl>
  </w:abstractNum>
  <w:abstractNum w:abstractNumId="2" w15:restartNumberingAfterBreak="0">
    <w:nsid w:val="16B54022"/>
    <w:multiLevelType w:val="hybridMultilevel"/>
    <w:tmpl w:val="024EBAF2"/>
    <w:lvl w:ilvl="0" w:tplc="91503D64">
      <w:start w:val="1"/>
      <w:numFmt w:val="bullet"/>
      <w:lvlText w:val=""/>
      <w:lvlJc w:val="left"/>
      <w:pPr>
        <w:ind w:left="720" w:hanging="360"/>
      </w:pPr>
      <w:rPr>
        <w:rFonts w:hint="default" w:ascii="Symbol" w:hAnsi="Symbol"/>
        <w:color w:val="00B050"/>
      </w:rPr>
    </w:lvl>
    <w:lvl w:ilvl="1" w:tplc="91503D64">
      <w:start w:val="1"/>
      <w:numFmt w:val="bullet"/>
      <w:lvlText w:val=""/>
      <w:lvlJc w:val="left"/>
      <w:pPr>
        <w:ind w:left="1440" w:hanging="360"/>
      </w:pPr>
      <w:rPr>
        <w:rFonts w:hint="default" w:ascii="Symbol" w:hAnsi="Symbol"/>
        <w:color w:val="00B050"/>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8314852"/>
    <w:multiLevelType w:val="hybridMultilevel"/>
    <w:tmpl w:val="DE46E098"/>
    <w:lvl w:ilvl="0" w:tplc="91503D64">
      <w:start w:val="1"/>
      <w:numFmt w:val="bullet"/>
      <w:lvlText w:val=""/>
      <w:lvlJc w:val="left"/>
      <w:pPr>
        <w:ind w:left="1440" w:hanging="360"/>
      </w:pPr>
      <w:rPr>
        <w:rFonts w:hint="default" w:ascii="Symbol" w:hAnsi="Symbol"/>
        <w:color w:val="00B050"/>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4" w15:restartNumberingAfterBreak="0">
    <w:nsid w:val="196A1FA7"/>
    <w:multiLevelType w:val="hybridMultilevel"/>
    <w:tmpl w:val="119E333C"/>
    <w:lvl w:ilvl="0" w:tplc="91503D64">
      <w:start w:val="1"/>
      <w:numFmt w:val="bullet"/>
      <w:lvlText w:val=""/>
      <w:lvlJc w:val="left"/>
      <w:pPr>
        <w:ind w:left="720" w:hanging="360"/>
      </w:pPr>
      <w:rPr>
        <w:rFonts w:hint="default" w:ascii="Symbol" w:hAnsi="Symbol"/>
        <w:color w:val="00B050"/>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C29038D"/>
    <w:multiLevelType w:val="multilevel"/>
    <w:tmpl w:val="6A70CC6A"/>
    <w:styleLink w:val="CurrentList1"/>
    <w:lvl w:ilvl="0">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6" w15:restartNumberingAfterBreak="0">
    <w:nsid w:val="1F5F2493"/>
    <w:multiLevelType w:val="hybridMultilevel"/>
    <w:tmpl w:val="6240A8EE"/>
    <w:lvl w:ilvl="0" w:tplc="91503D64">
      <w:start w:val="1"/>
      <w:numFmt w:val="bullet"/>
      <w:lvlText w:val=""/>
      <w:lvlJc w:val="left"/>
      <w:pPr>
        <w:ind w:left="1440" w:hanging="360"/>
      </w:pPr>
      <w:rPr>
        <w:rFonts w:hint="default" w:ascii="Symbol" w:hAnsi="Symbol"/>
        <w:color w:val="00B050"/>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7" w15:restartNumberingAfterBreak="0">
    <w:nsid w:val="20990FDD"/>
    <w:multiLevelType w:val="hybridMultilevel"/>
    <w:tmpl w:val="389C1FAC"/>
    <w:lvl w:ilvl="0" w:tplc="54AC9E06">
      <w:start w:val="1"/>
      <w:numFmt w:val="bullet"/>
      <w:lvlText w:val=""/>
      <w:lvlJc w:val="left"/>
      <w:pPr>
        <w:ind w:left="720" w:hanging="360"/>
      </w:pPr>
      <w:rPr>
        <w:rFonts w:hint="default" w:ascii="Symbol" w:hAnsi="Symbol"/>
      </w:rPr>
    </w:lvl>
    <w:lvl w:ilvl="1" w:tplc="EAEE659E">
      <w:start w:val="1"/>
      <w:numFmt w:val="bullet"/>
      <w:lvlText w:val="o"/>
      <w:lvlJc w:val="left"/>
      <w:pPr>
        <w:ind w:left="1440" w:hanging="360"/>
      </w:pPr>
      <w:rPr>
        <w:rFonts w:hint="default" w:ascii="Courier New" w:hAnsi="Courier New"/>
      </w:rPr>
    </w:lvl>
    <w:lvl w:ilvl="2" w:tplc="C12E7428">
      <w:start w:val="1"/>
      <w:numFmt w:val="bullet"/>
      <w:lvlText w:val=""/>
      <w:lvlJc w:val="left"/>
      <w:pPr>
        <w:ind w:left="2160" w:hanging="360"/>
      </w:pPr>
      <w:rPr>
        <w:rFonts w:hint="default" w:ascii="Wingdings" w:hAnsi="Wingdings"/>
      </w:rPr>
    </w:lvl>
    <w:lvl w:ilvl="3" w:tplc="81EA6EA0">
      <w:start w:val="1"/>
      <w:numFmt w:val="bullet"/>
      <w:lvlText w:val=""/>
      <w:lvlJc w:val="left"/>
      <w:pPr>
        <w:ind w:left="2880" w:hanging="360"/>
      </w:pPr>
      <w:rPr>
        <w:rFonts w:hint="default" w:ascii="Symbol" w:hAnsi="Symbol"/>
      </w:rPr>
    </w:lvl>
    <w:lvl w:ilvl="4" w:tplc="61DA861A">
      <w:start w:val="1"/>
      <w:numFmt w:val="bullet"/>
      <w:lvlText w:val="o"/>
      <w:lvlJc w:val="left"/>
      <w:pPr>
        <w:ind w:left="3600" w:hanging="360"/>
      </w:pPr>
      <w:rPr>
        <w:rFonts w:hint="default" w:ascii="Courier New" w:hAnsi="Courier New"/>
      </w:rPr>
    </w:lvl>
    <w:lvl w:ilvl="5" w:tplc="280482BC">
      <w:start w:val="1"/>
      <w:numFmt w:val="bullet"/>
      <w:lvlText w:val=""/>
      <w:lvlJc w:val="left"/>
      <w:pPr>
        <w:ind w:left="4320" w:hanging="360"/>
      </w:pPr>
      <w:rPr>
        <w:rFonts w:hint="default" w:ascii="Wingdings" w:hAnsi="Wingdings"/>
      </w:rPr>
    </w:lvl>
    <w:lvl w:ilvl="6" w:tplc="08448734">
      <w:start w:val="1"/>
      <w:numFmt w:val="bullet"/>
      <w:lvlText w:val=""/>
      <w:lvlJc w:val="left"/>
      <w:pPr>
        <w:ind w:left="5040" w:hanging="360"/>
      </w:pPr>
      <w:rPr>
        <w:rFonts w:hint="default" w:ascii="Symbol" w:hAnsi="Symbol"/>
      </w:rPr>
    </w:lvl>
    <w:lvl w:ilvl="7" w:tplc="479489F0">
      <w:start w:val="1"/>
      <w:numFmt w:val="bullet"/>
      <w:lvlText w:val="o"/>
      <w:lvlJc w:val="left"/>
      <w:pPr>
        <w:ind w:left="5760" w:hanging="360"/>
      </w:pPr>
      <w:rPr>
        <w:rFonts w:hint="default" w:ascii="Courier New" w:hAnsi="Courier New"/>
      </w:rPr>
    </w:lvl>
    <w:lvl w:ilvl="8" w:tplc="5D8658AE">
      <w:start w:val="1"/>
      <w:numFmt w:val="bullet"/>
      <w:lvlText w:val=""/>
      <w:lvlJc w:val="left"/>
      <w:pPr>
        <w:ind w:left="6480" w:hanging="360"/>
      </w:pPr>
      <w:rPr>
        <w:rFonts w:hint="default" w:ascii="Wingdings" w:hAnsi="Wingdings"/>
      </w:rPr>
    </w:lvl>
  </w:abstractNum>
  <w:abstractNum w:abstractNumId="8" w15:restartNumberingAfterBreak="0">
    <w:nsid w:val="21614FA9"/>
    <w:multiLevelType w:val="hybridMultilevel"/>
    <w:tmpl w:val="AF20D280"/>
    <w:lvl w:ilvl="0" w:tplc="FFFFFFFF">
      <w:start w:val="1"/>
      <w:numFmt w:val="bullet"/>
      <w:lvlText w:val=""/>
      <w:lvlJc w:val="left"/>
      <w:pPr>
        <w:ind w:left="720" w:hanging="360"/>
      </w:pPr>
      <w:rPr>
        <w:rFonts w:hint="default" w:ascii="Symbol" w:hAnsi="Symbol"/>
      </w:rPr>
    </w:lvl>
    <w:lvl w:ilvl="1" w:tplc="91503D64">
      <w:start w:val="1"/>
      <w:numFmt w:val="bullet"/>
      <w:lvlText w:val=""/>
      <w:lvlJc w:val="left"/>
      <w:pPr>
        <w:ind w:left="720" w:hanging="360"/>
      </w:pPr>
      <w:rPr>
        <w:rFonts w:hint="default" w:ascii="Symbol" w:hAnsi="Symbol"/>
        <w:color w:val="00B050"/>
      </w:rPr>
    </w:lvl>
    <w:lvl w:ilvl="2" w:tplc="FFFFFFFF">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9" w15:restartNumberingAfterBreak="0">
    <w:nsid w:val="299C7B98"/>
    <w:multiLevelType w:val="hybridMultilevel"/>
    <w:tmpl w:val="8124BA60"/>
    <w:lvl w:ilvl="0" w:tplc="91503D64">
      <w:start w:val="1"/>
      <w:numFmt w:val="bullet"/>
      <w:lvlText w:val=""/>
      <w:lvlJc w:val="left"/>
      <w:pPr>
        <w:ind w:left="1440" w:hanging="360"/>
      </w:pPr>
      <w:rPr>
        <w:rFonts w:hint="default" w:ascii="Symbol" w:hAnsi="Symbol"/>
        <w:color w:val="00B050"/>
      </w:rPr>
    </w:lvl>
    <w:lvl w:ilvl="1" w:tplc="04090003">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0" w15:restartNumberingAfterBreak="0">
    <w:nsid w:val="387FDABB"/>
    <w:multiLevelType w:val="hybridMultilevel"/>
    <w:tmpl w:val="65D2B32A"/>
    <w:lvl w:ilvl="0" w:tplc="EED88422">
      <w:start w:val="1"/>
      <w:numFmt w:val="bullet"/>
      <w:lvlText w:val=""/>
      <w:lvlJc w:val="left"/>
      <w:pPr>
        <w:ind w:left="720" w:hanging="360"/>
      </w:pPr>
      <w:rPr>
        <w:rFonts w:hint="default" w:ascii="Symbol" w:hAnsi="Symbol"/>
      </w:rPr>
    </w:lvl>
    <w:lvl w:ilvl="1" w:tplc="6A780820">
      <w:start w:val="1"/>
      <w:numFmt w:val="bullet"/>
      <w:lvlText w:val="o"/>
      <w:lvlJc w:val="left"/>
      <w:pPr>
        <w:ind w:left="1440" w:hanging="360"/>
      </w:pPr>
      <w:rPr>
        <w:rFonts w:hint="default" w:ascii="Courier New" w:hAnsi="Courier New"/>
      </w:rPr>
    </w:lvl>
    <w:lvl w:ilvl="2" w:tplc="F66C1952">
      <w:start w:val="1"/>
      <w:numFmt w:val="bullet"/>
      <w:lvlText w:val=""/>
      <w:lvlJc w:val="left"/>
      <w:pPr>
        <w:ind w:left="2160" w:hanging="360"/>
      </w:pPr>
      <w:rPr>
        <w:rFonts w:hint="default" w:ascii="Wingdings" w:hAnsi="Wingdings"/>
      </w:rPr>
    </w:lvl>
    <w:lvl w:ilvl="3" w:tplc="C986C2CC">
      <w:start w:val="1"/>
      <w:numFmt w:val="bullet"/>
      <w:lvlText w:val=""/>
      <w:lvlJc w:val="left"/>
      <w:pPr>
        <w:ind w:left="2880" w:hanging="360"/>
      </w:pPr>
      <w:rPr>
        <w:rFonts w:hint="default" w:ascii="Symbol" w:hAnsi="Symbol"/>
      </w:rPr>
    </w:lvl>
    <w:lvl w:ilvl="4" w:tplc="B4E66294">
      <w:start w:val="1"/>
      <w:numFmt w:val="bullet"/>
      <w:lvlText w:val="o"/>
      <w:lvlJc w:val="left"/>
      <w:pPr>
        <w:ind w:left="3600" w:hanging="360"/>
      </w:pPr>
      <w:rPr>
        <w:rFonts w:hint="default" w:ascii="Courier New" w:hAnsi="Courier New"/>
      </w:rPr>
    </w:lvl>
    <w:lvl w:ilvl="5" w:tplc="1EF2A3D8">
      <w:start w:val="1"/>
      <w:numFmt w:val="bullet"/>
      <w:lvlText w:val=""/>
      <w:lvlJc w:val="left"/>
      <w:pPr>
        <w:ind w:left="4320" w:hanging="360"/>
      </w:pPr>
      <w:rPr>
        <w:rFonts w:hint="default" w:ascii="Wingdings" w:hAnsi="Wingdings"/>
      </w:rPr>
    </w:lvl>
    <w:lvl w:ilvl="6" w:tplc="2960CD78">
      <w:start w:val="1"/>
      <w:numFmt w:val="bullet"/>
      <w:lvlText w:val=""/>
      <w:lvlJc w:val="left"/>
      <w:pPr>
        <w:ind w:left="5040" w:hanging="360"/>
      </w:pPr>
      <w:rPr>
        <w:rFonts w:hint="default" w:ascii="Symbol" w:hAnsi="Symbol"/>
      </w:rPr>
    </w:lvl>
    <w:lvl w:ilvl="7" w:tplc="21841308">
      <w:start w:val="1"/>
      <w:numFmt w:val="bullet"/>
      <w:lvlText w:val="o"/>
      <w:lvlJc w:val="left"/>
      <w:pPr>
        <w:ind w:left="5760" w:hanging="360"/>
      </w:pPr>
      <w:rPr>
        <w:rFonts w:hint="default" w:ascii="Courier New" w:hAnsi="Courier New"/>
      </w:rPr>
    </w:lvl>
    <w:lvl w:ilvl="8" w:tplc="95DEEF1C">
      <w:start w:val="1"/>
      <w:numFmt w:val="bullet"/>
      <w:lvlText w:val=""/>
      <w:lvlJc w:val="left"/>
      <w:pPr>
        <w:ind w:left="6480" w:hanging="360"/>
      </w:pPr>
      <w:rPr>
        <w:rFonts w:hint="default" w:ascii="Wingdings" w:hAnsi="Wingdings"/>
      </w:rPr>
    </w:lvl>
  </w:abstractNum>
  <w:abstractNum w:abstractNumId="11" w15:restartNumberingAfterBreak="0">
    <w:nsid w:val="38E1456B"/>
    <w:multiLevelType w:val="hybridMultilevel"/>
    <w:tmpl w:val="945AAA4E"/>
    <w:lvl w:ilvl="0" w:tplc="2D742FC4">
      <w:numFmt w:val="bullet"/>
      <w:pStyle w:val="SubBulletListParagraph"/>
      <w:lvlText w:val="•"/>
      <w:lvlJc w:val="left"/>
      <w:pPr>
        <w:ind w:left="815"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3B137802"/>
    <w:multiLevelType w:val="hybridMultilevel"/>
    <w:tmpl w:val="E744D320"/>
    <w:lvl w:ilvl="0" w:tplc="9C9ED1AA">
      <w:numFmt w:val="bullet"/>
      <w:pStyle w:val="ListParagraph"/>
      <w:lvlText w:val="•"/>
      <w:lvlJc w:val="left"/>
      <w:pPr>
        <w:ind w:left="451" w:hanging="181"/>
      </w:pPr>
      <w:rPr>
        <w:rFonts w:hint="default" w:ascii="PublicSans-Thin" w:hAnsi="PublicSans-Thin" w:cs="PublicSans-Thin"/>
        <w:b w:val="0"/>
        <w:bCs w:val="0"/>
        <w:i w:val="0"/>
        <w:iCs w:val="0"/>
        <w:color w:val="3D9D45"/>
        <w:w w:val="111"/>
        <w:sz w:val="22"/>
        <w:szCs w:val="22"/>
        <w:lang w:val="en-US" w:eastAsia="en-US" w:bidi="ar-SA"/>
      </w:rPr>
    </w:lvl>
    <w:lvl w:ilvl="1" w:tplc="24981EDC">
      <w:numFmt w:val="bullet"/>
      <w:lvlText w:val="•"/>
      <w:lvlJc w:val="left"/>
      <w:pPr>
        <w:ind w:left="1499" w:hanging="181"/>
      </w:pPr>
      <w:rPr>
        <w:rFonts w:hint="default"/>
        <w:lang w:val="en-US" w:eastAsia="en-US" w:bidi="ar-SA"/>
      </w:rPr>
    </w:lvl>
    <w:lvl w:ilvl="2" w:tplc="557611FC">
      <w:numFmt w:val="bullet"/>
      <w:lvlText w:val="•"/>
      <w:lvlJc w:val="left"/>
      <w:pPr>
        <w:ind w:left="1919" w:hanging="181"/>
      </w:pPr>
      <w:rPr>
        <w:rFonts w:hint="default"/>
        <w:lang w:val="en-US" w:eastAsia="en-US" w:bidi="ar-SA"/>
      </w:rPr>
    </w:lvl>
    <w:lvl w:ilvl="3" w:tplc="53FE8CB4">
      <w:numFmt w:val="bullet"/>
      <w:lvlText w:val="•"/>
      <w:lvlJc w:val="left"/>
      <w:pPr>
        <w:ind w:left="2338" w:hanging="181"/>
      </w:pPr>
      <w:rPr>
        <w:rFonts w:hint="default"/>
        <w:lang w:val="en-US" w:eastAsia="en-US" w:bidi="ar-SA"/>
      </w:rPr>
    </w:lvl>
    <w:lvl w:ilvl="4" w:tplc="3A00876A">
      <w:numFmt w:val="bullet"/>
      <w:lvlText w:val="•"/>
      <w:lvlJc w:val="left"/>
      <w:pPr>
        <w:ind w:left="2758" w:hanging="181"/>
      </w:pPr>
      <w:rPr>
        <w:rFonts w:hint="default"/>
        <w:lang w:val="en-US" w:eastAsia="en-US" w:bidi="ar-SA"/>
      </w:rPr>
    </w:lvl>
    <w:lvl w:ilvl="5" w:tplc="93E07150">
      <w:numFmt w:val="bullet"/>
      <w:lvlText w:val="•"/>
      <w:lvlJc w:val="left"/>
      <w:pPr>
        <w:ind w:left="3178" w:hanging="181"/>
      </w:pPr>
      <w:rPr>
        <w:rFonts w:hint="default"/>
        <w:lang w:val="en-US" w:eastAsia="en-US" w:bidi="ar-SA"/>
      </w:rPr>
    </w:lvl>
    <w:lvl w:ilvl="6" w:tplc="ADFC32BA">
      <w:numFmt w:val="bullet"/>
      <w:lvlText w:val="•"/>
      <w:lvlJc w:val="left"/>
      <w:pPr>
        <w:ind w:left="3597" w:hanging="181"/>
      </w:pPr>
      <w:rPr>
        <w:rFonts w:hint="default"/>
        <w:lang w:val="en-US" w:eastAsia="en-US" w:bidi="ar-SA"/>
      </w:rPr>
    </w:lvl>
    <w:lvl w:ilvl="7" w:tplc="7A00C26C">
      <w:numFmt w:val="bullet"/>
      <w:lvlText w:val="•"/>
      <w:lvlJc w:val="left"/>
      <w:pPr>
        <w:ind w:left="4017" w:hanging="181"/>
      </w:pPr>
      <w:rPr>
        <w:rFonts w:hint="default"/>
        <w:lang w:val="en-US" w:eastAsia="en-US" w:bidi="ar-SA"/>
      </w:rPr>
    </w:lvl>
    <w:lvl w:ilvl="8" w:tplc="4A5653A0">
      <w:numFmt w:val="bullet"/>
      <w:lvlText w:val="•"/>
      <w:lvlJc w:val="left"/>
      <w:pPr>
        <w:ind w:left="4436" w:hanging="181"/>
      </w:pPr>
      <w:rPr>
        <w:rFonts w:hint="default"/>
        <w:lang w:val="en-US" w:eastAsia="en-US" w:bidi="ar-SA"/>
      </w:rPr>
    </w:lvl>
  </w:abstractNum>
  <w:abstractNum w:abstractNumId="13" w15:restartNumberingAfterBreak="0">
    <w:nsid w:val="3C0432CD"/>
    <w:multiLevelType w:val="hybridMultilevel"/>
    <w:tmpl w:val="54FE1AD4"/>
    <w:lvl w:ilvl="0" w:tplc="04090001">
      <w:start w:val="1"/>
      <w:numFmt w:val="bullet"/>
      <w:lvlText w:val=""/>
      <w:lvlJc w:val="left"/>
      <w:pPr>
        <w:ind w:left="772" w:hanging="360"/>
      </w:pPr>
      <w:rPr>
        <w:rFonts w:hint="default" w:ascii="Symbol" w:hAnsi="Symbol"/>
      </w:rPr>
    </w:lvl>
    <w:lvl w:ilvl="1" w:tplc="04090003">
      <w:start w:val="1"/>
      <w:numFmt w:val="bullet"/>
      <w:lvlText w:val="o"/>
      <w:lvlJc w:val="left"/>
      <w:pPr>
        <w:ind w:left="1492" w:hanging="360"/>
      </w:pPr>
      <w:rPr>
        <w:rFonts w:hint="default" w:ascii="Courier New" w:hAnsi="Courier New" w:cs="Courier New"/>
      </w:rPr>
    </w:lvl>
    <w:lvl w:ilvl="2" w:tplc="04090005" w:tentative="1">
      <w:start w:val="1"/>
      <w:numFmt w:val="bullet"/>
      <w:lvlText w:val=""/>
      <w:lvlJc w:val="left"/>
      <w:pPr>
        <w:ind w:left="2212" w:hanging="360"/>
      </w:pPr>
      <w:rPr>
        <w:rFonts w:hint="default" w:ascii="Wingdings" w:hAnsi="Wingdings"/>
      </w:rPr>
    </w:lvl>
    <w:lvl w:ilvl="3" w:tplc="04090001" w:tentative="1">
      <w:start w:val="1"/>
      <w:numFmt w:val="bullet"/>
      <w:lvlText w:val=""/>
      <w:lvlJc w:val="left"/>
      <w:pPr>
        <w:ind w:left="2932" w:hanging="360"/>
      </w:pPr>
      <w:rPr>
        <w:rFonts w:hint="default" w:ascii="Symbol" w:hAnsi="Symbol"/>
      </w:rPr>
    </w:lvl>
    <w:lvl w:ilvl="4" w:tplc="04090003" w:tentative="1">
      <w:start w:val="1"/>
      <w:numFmt w:val="bullet"/>
      <w:lvlText w:val="o"/>
      <w:lvlJc w:val="left"/>
      <w:pPr>
        <w:ind w:left="3652" w:hanging="360"/>
      </w:pPr>
      <w:rPr>
        <w:rFonts w:hint="default" w:ascii="Courier New" w:hAnsi="Courier New" w:cs="Courier New"/>
      </w:rPr>
    </w:lvl>
    <w:lvl w:ilvl="5" w:tplc="04090005" w:tentative="1">
      <w:start w:val="1"/>
      <w:numFmt w:val="bullet"/>
      <w:lvlText w:val=""/>
      <w:lvlJc w:val="left"/>
      <w:pPr>
        <w:ind w:left="4372" w:hanging="360"/>
      </w:pPr>
      <w:rPr>
        <w:rFonts w:hint="default" w:ascii="Wingdings" w:hAnsi="Wingdings"/>
      </w:rPr>
    </w:lvl>
    <w:lvl w:ilvl="6" w:tplc="04090001" w:tentative="1">
      <w:start w:val="1"/>
      <w:numFmt w:val="bullet"/>
      <w:lvlText w:val=""/>
      <w:lvlJc w:val="left"/>
      <w:pPr>
        <w:ind w:left="5092" w:hanging="360"/>
      </w:pPr>
      <w:rPr>
        <w:rFonts w:hint="default" w:ascii="Symbol" w:hAnsi="Symbol"/>
      </w:rPr>
    </w:lvl>
    <w:lvl w:ilvl="7" w:tplc="04090003" w:tentative="1">
      <w:start w:val="1"/>
      <w:numFmt w:val="bullet"/>
      <w:lvlText w:val="o"/>
      <w:lvlJc w:val="left"/>
      <w:pPr>
        <w:ind w:left="5812" w:hanging="360"/>
      </w:pPr>
      <w:rPr>
        <w:rFonts w:hint="default" w:ascii="Courier New" w:hAnsi="Courier New" w:cs="Courier New"/>
      </w:rPr>
    </w:lvl>
    <w:lvl w:ilvl="8" w:tplc="04090005" w:tentative="1">
      <w:start w:val="1"/>
      <w:numFmt w:val="bullet"/>
      <w:lvlText w:val=""/>
      <w:lvlJc w:val="left"/>
      <w:pPr>
        <w:ind w:left="6532" w:hanging="360"/>
      </w:pPr>
      <w:rPr>
        <w:rFonts w:hint="default" w:ascii="Wingdings" w:hAnsi="Wingdings"/>
      </w:rPr>
    </w:lvl>
  </w:abstractNum>
  <w:abstractNum w:abstractNumId="14" w15:restartNumberingAfterBreak="0">
    <w:nsid w:val="3F8B6AF6"/>
    <w:multiLevelType w:val="hybridMultilevel"/>
    <w:tmpl w:val="59CECF54"/>
    <w:lvl w:ilvl="0" w:tplc="FFFFFFFF">
      <w:start w:val="1"/>
      <w:numFmt w:val="bullet"/>
      <w:lvlText w:val=""/>
      <w:lvlJc w:val="left"/>
      <w:pPr>
        <w:ind w:left="1440" w:hanging="360"/>
      </w:pPr>
      <w:rPr>
        <w:rFonts w:hint="default" w:ascii="Symbol" w:hAnsi="Symbol"/>
        <w:color w:val="00B050"/>
      </w:rPr>
    </w:lvl>
    <w:lvl w:ilvl="1" w:tplc="91503D64">
      <w:start w:val="1"/>
      <w:numFmt w:val="bullet"/>
      <w:lvlText w:val=""/>
      <w:lvlJc w:val="left"/>
      <w:pPr>
        <w:ind w:left="2160" w:hanging="360"/>
      </w:pPr>
      <w:rPr>
        <w:rFonts w:hint="default" w:ascii="Symbol" w:hAnsi="Symbol"/>
        <w:color w:val="00B050"/>
      </w:rPr>
    </w:lvl>
    <w:lvl w:ilvl="2" w:tplc="FFFFFFFF" w:tentative="1">
      <w:start w:val="1"/>
      <w:numFmt w:val="bullet"/>
      <w:lvlText w:val=""/>
      <w:lvlJc w:val="left"/>
      <w:pPr>
        <w:ind w:left="2880" w:hanging="360"/>
      </w:pPr>
      <w:rPr>
        <w:rFonts w:hint="default" w:ascii="Wingdings" w:hAnsi="Wingdings"/>
      </w:rPr>
    </w:lvl>
    <w:lvl w:ilvl="3" w:tplc="FFFFFFFF" w:tentative="1">
      <w:start w:val="1"/>
      <w:numFmt w:val="bullet"/>
      <w:lvlText w:val=""/>
      <w:lvlJc w:val="left"/>
      <w:pPr>
        <w:ind w:left="3600" w:hanging="360"/>
      </w:pPr>
      <w:rPr>
        <w:rFonts w:hint="default" w:ascii="Symbol" w:hAnsi="Symbol"/>
      </w:rPr>
    </w:lvl>
    <w:lvl w:ilvl="4" w:tplc="FFFFFFFF" w:tentative="1">
      <w:start w:val="1"/>
      <w:numFmt w:val="bullet"/>
      <w:lvlText w:val="o"/>
      <w:lvlJc w:val="left"/>
      <w:pPr>
        <w:ind w:left="4320" w:hanging="360"/>
      </w:pPr>
      <w:rPr>
        <w:rFonts w:hint="default" w:ascii="Courier New" w:hAnsi="Courier New" w:cs="Courier New"/>
      </w:rPr>
    </w:lvl>
    <w:lvl w:ilvl="5" w:tplc="FFFFFFFF" w:tentative="1">
      <w:start w:val="1"/>
      <w:numFmt w:val="bullet"/>
      <w:lvlText w:val=""/>
      <w:lvlJc w:val="left"/>
      <w:pPr>
        <w:ind w:left="5040" w:hanging="360"/>
      </w:pPr>
      <w:rPr>
        <w:rFonts w:hint="default" w:ascii="Wingdings" w:hAnsi="Wingdings"/>
      </w:rPr>
    </w:lvl>
    <w:lvl w:ilvl="6" w:tplc="FFFFFFFF" w:tentative="1">
      <w:start w:val="1"/>
      <w:numFmt w:val="bullet"/>
      <w:lvlText w:val=""/>
      <w:lvlJc w:val="left"/>
      <w:pPr>
        <w:ind w:left="5760" w:hanging="360"/>
      </w:pPr>
      <w:rPr>
        <w:rFonts w:hint="default" w:ascii="Symbol" w:hAnsi="Symbol"/>
      </w:rPr>
    </w:lvl>
    <w:lvl w:ilvl="7" w:tplc="FFFFFFFF" w:tentative="1">
      <w:start w:val="1"/>
      <w:numFmt w:val="bullet"/>
      <w:lvlText w:val="o"/>
      <w:lvlJc w:val="left"/>
      <w:pPr>
        <w:ind w:left="6480" w:hanging="360"/>
      </w:pPr>
      <w:rPr>
        <w:rFonts w:hint="default" w:ascii="Courier New" w:hAnsi="Courier New" w:cs="Courier New"/>
      </w:rPr>
    </w:lvl>
    <w:lvl w:ilvl="8" w:tplc="FFFFFFFF" w:tentative="1">
      <w:start w:val="1"/>
      <w:numFmt w:val="bullet"/>
      <w:lvlText w:val=""/>
      <w:lvlJc w:val="left"/>
      <w:pPr>
        <w:ind w:left="7200" w:hanging="360"/>
      </w:pPr>
      <w:rPr>
        <w:rFonts w:hint="default" w:ascii="Wingdings" w:hAnsi="Wingdings"/>
      </w:rPr>
    </w:lvl>
  </w:abstractNum>
  <w:abstractNum w:abstractNumId="15" w15:restartNumberingAfterBreak="0">
    <w:nsid w:val="4387536E"/>
    <w:multiLevelType w:val="hybridMultilevel"/>
    <w:tmpl w:val="27E273F4"/>
    <w:lvl w:ilvl="0" w:tplc="91503D64">
      <w:start w:val="1"/>
      <w:numFmt w:val="bullet"/>
      <w:lvlText w:val=""/>
      <w:lvlJc w:val="left"/>
      <w:pPr>
        <w:ind w:left="1440" w:hanging="360"/>
      </w:pPr>
      <w:rPr>
        <w:rFonts w:hint="default" w:ascii="Symbol" w:hAnsi="Symbol"/>
        <w:color w:val="00B050"/>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45D2D8D7"/>
    <w:multiLevelType w:val="hybridMultilevel"/>
    <w:tmpl w:val="3AE61CD6"/>
    <w:lvl w:ilvl="0" w:tplc="C37A9892">
      <w:start w:val="1"/>
      <w:numFmt w:val="bullet"/>
      <w:lvlText w:val=""/>
      <w:lvlJc w:val="left"/>
      <w:pPr>
        <w:ind w:left="720" w:hanging="360"/>
      </w:pPr>
      <w:rPr>
        <w:rFonts w:hint="default" w:ascii="Symbol" w:hAnsi="Symbol"/>
      </w:rPr>
    </w:lvl>
    <w:lvl w:ilvl="1" w:tplc="818A24EA">
      <w:start w:val="1"/>
      <w:numFmt w:val="bullet"/>
      <w:lvlText w:val="o"/>
      <w:lvlJc w:val="left"/>
      <w:pPr>
        <w:ind w:left="1440" w:hanging="360"/>
      </w:pPr>
      <w:rPr>
        <w:rFonts w:hint="default" w:ascii="Courier New" w:hAnsi="Courier New"/>
      </w:rPr>
    </w:lvl>
    <w:lvl w:ilvl="2" w:tplc="75F0D754">
      <w:start w:val="1"/>
      <w:numFmt w:val="bullet"/>
      <w:lvlText w:val=""/>
      <w:lvlJc w:val="left"/>
      <w:pPr>
        <w:ind w:left="2160" w:hanging="360"/>
      </w:pPr>
      <w:rPr>
        <w:rFonts w:hint="default" w:ascii="Wingdings" w:hAnsi="Wingdings"/>
      </w:rPr>
    </w:lvl>
    <w:lvl w:ilvl="3" w:tplc="6D9C8B76">
      <w:start w:val="1"/>
      <w:numFmt w:val="bullet"/>
      <w:lvlText w:val=""/>
      <w:lvlJc w:val="left"/>
      <w:pPr>
        <w:ind w:left="2880" w:hanging="360"/>
      </w:pPr>
      <w:rPr>
        <w:rFonts w:hint="default" w:ascii="Symbol" w:hAnsi="Symbol"/>
      </w:rPr>
    </w:lvl>
    <w:lvl w:ilvl="4" w:tplc="A77234F4">
      <w:start w:val="1"/>
      <w:numFmt w:val="bullet"/>
      <w:lvlText w:val="o"/>
      <w:lvlJc w:val="left"/>
      <w:pPr>
        <w:ind w:left="3600" w:hanging="360"/>
      </w:pPr>
      <w:rPr>
        <w:rFonts w:hint="default" w:ascii="Courier New" w:hAnsi="Courier New"/>
      </w:rPr>
    </w:lvl>
    <w:lvl w:ilvl="5" w:tplc="CA5254CC">
      <w:start w:val="1"/>
      <w:numFmt w:val="bullet"/>
      <w:lvlText w:val=""/>
      <w:lvlJc w:val="left"/>
      <w:pPr>
        <w:ind w:left="4320" w:hanging="360"/>
      </w:pPr>
      <w:rPr>
        <w:rFonts w:hint="default" w:ascii="Wingdings" w:hAnsi="Wingdings"/>
      </w:rPr>
    </w:lvl>
    <w:lvl w:ilvl="6" w:tplc="938AC39A">
      <w:start w:val="1"/>
      <w:numFmt w:val="bullet"/>
      <w:lvlText w:val=""/>
      <w:lvlJc w:val="left"/>
      <w:pPr>
        <w:ind w:left="5040" w:hanging="360"/>
      </w:pPr>
      <w:rPr>
        <w:rFonts w:hint="default" w:ascii="Symbol" w:hAnsi="Symbol"/>
      </w:rPr>
    </w:lvl>
    <w:lvl w:ilvl="7" w:tplc="A2E849E4">
      <w:start w:val="1"/>
      <w:numFmt w:val="bullet"/>
      <w:lvlText w:val="o"/>
      <w:lvlJc w:val="left"/>
      <w:pPr>
        <w:ind w:left="5760" w:hanging="360"/>
      </w:pPr>
      <w:rPr>
        <w:rFonts w:hint="default" w:ascii="Courier New" w:hAnsi="Courier New"/>
      </w:rPr>
    </w:lvl>
    <w:lvl w:ilvl="8" w:tplc="00CE2CEE">
      <w:start w:val="1"/>
      <w:numFmt w:val="bullet"/>
      <w:lvlText w:val=""/>
      <w:lvlJc w:val="left"/>
      <w:pPr>
        <w:ind w:left="6480" w:hanging="360"/>
      </w:pPr>
      <w:rPr>
        <w:rFonts w:hint="default" w:ascii="Wingdings" w:hAnsi="Wingdings"/>
      </w:rPr>
    </w:lvl>
  </w:abstractNum>
  <w:abstractNum w:abstractNumId="17" w15:restartNumberingAfterBreak="0">
    <w:nsid w:val="477B6C14"/>
    <w:multiLevelType w:val="hybridMultilevel"/>
    <w:tmpl w:val="736C57A6"/>
    <w:lvl w:ilvl="0" w:tplc="91503D64">
      <w:start w:val="1"/>
      <w:numFmt w:val="bullet"/>
      <w:lvlText w:val=""/>
      <w:lvlJc w:val="left"/>
      <w:pPr>
        <w:ind w:left="720" w:hanging="360"/>
      </w:pPr>
      <w:rPr>
        <w:rFonts w:hint="default" w:ascii="Symbol" w:hAnsi="Symbol"/>
        <w:color w:val="00B050"/>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18" w15:restartNumberingAfterBreak="0">
    <w:nsid w:val="4B426B6F"/>
    <w:multiLevelType w:val="hybridMultilevel"/>
    <w:tmpl w:val="C0FE6710"/>
    <w:lvl w:ilvl="0" w:tplc="FFFFFFFF">
      <w:start w:val="1"/>
      <w:numFmt w:val="bullet"/>
      <w:lvlText w:val=""/>
      <w:lvlJc w:val="left"/>
      <w:pPr>
        <w:ind w:left="720" w:hanging="360"/>
      </w:pPr>
      <w:rPr>
        <w:rFonts w:hint="default" w:ascii="Symbol" w:hAnsi="Symbol"/>
        <w:color w:val="00B050"/>
      </w:rPr>
    </w:lvl>
    <w:lvl w:ilvl="1" w:tplc="91503D64">
      <w:start w:val="1"/>
      <w:numFmt w:val="bullet"/>
      <w:lvlText w:val=""/>
      <w:lvlJc w:val="left"/>
      <w:pPr>
        <w:ind w:left="1440" w:hanging="360"/>
      </w:pPr>
      <w:rPr>
        <w:rFonts w:hint="default" w:ascii="Symbol" w:hAnsi="Symbol"/>
        <w:color w:val="00B050"/>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9" w15:restartNumberingAfterBreak="0">
    <w:nsid w:val="5FA749F0"/>
    <w:multiLevelType w:val="hybridMultilevel"/>
    <w:tmpl w:val="918882AE"/>
    <w:lvl w:ilvl="0" w:tplc="26F612C2">
      <w:start w:val="1"/>
      <w:numFmt w:val="decimal"/>
      <w:pStyle w:val="RTSLNumberParagraph"/>
      <w:lvlText w:val="%1."/>
      <w:lvlJc w:val="left"/>
      <w:pPr>
        <w:ind w:left="648" w:hanging="360"/>
      </w:pPr>
      <w:rPr>
        <w:rFonts w:hint="default" w:ascii="Arial" w:hAnsi="Arial"/>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6E25DD"/>
    <w:multiLevelType w:val="hybridMultilevel"/>
    <w:tmpl w:val="B5642AFE"/>
    <w:lvl w:ilvl="0" w:tplc="91503D64">
      <w:start w:val="1"/>
      <w:numFmt w:val="bullet"/>
      <w:lvlText w:val=""/>
      <w:lvlJc w:val="left"/>
      <w:pPr>
        <w:ind w:left="720" w:hanging="360"/>
      </w:pPr>
      <w:rPr>
        <w:rFonts w:hint="default" w:ascii="Symbol" w:hAnsi="Symbol"/>
        <w:color w:val="00B050"/>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60821418"/>
    <w:multiLevelType w:val="hybridMultilevel"/>
    <w:tmpl w:val="115C5900"/>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2" w15:restartNumberingAfterBreak="0">
    <w:nsid w:val="632F6AF5"/>
    <w:multiLevelType w:val="hybridMultilevel"/>
    <w:tmpl w:val="60E22DA4"/>
    <w:lvl w:ilvl="0" w:tplc="91503D64">
      <w:start w:val="1"/>
      <w:numFmt w:val="bullet"/>
      <w:lvlText w:val=""/>
      <w:lvlJc w:val="left"/>
      <w:pPr>
        <w:ind w:left="1440" w:hanging="360"/>
      </w:pPr>
      <w:rPr>
        <w:rFonts w:hint="default" w:ascii="Symbol" w:hAnsi="Symbol"/>
        <w:color w:val="00B050"/>
      </w:rPr>
    </w:lvl>
    <w:lvl w:ilvl="1" w:tplc="3EFE18D2">
      <w:start w:val="1"/>
      <w:numFmt w:val="bullet"/>
      <w:lvlText w:val="o"/>
      <w:lvlJc w:val="left"/>
      <w:pPr>
        <w:ind w:left="1440" w:hanging="360"/>
      </w:pPr>
      <w:rPr>
        <w:rFonts w:hint="default" w:ascii="Courier New" w:hAnsi="Courier New"/>
      </w:rPr>
    </w:lvl>
    <w:lvl w:ilvl="2" w:tplc="B694FA4A">
      <w:start w:val="1"/>
      <w:numFmt w:val="bullet"/>
      <w:lvlText w:val=""/>
      <w:lvlJc w:val="left"/>
      <w:pPr>
        <w:ind w:left="2160" w:hanging="360"/>
      </w:pPr>
      <w:rPr>
        <w:rFonts w:hint="default" w:ascii="Wingdings" w:hAnsi="Wingdings"/>
      </w:rPr>
    </w:lvl>
    <w:lvl w:ilvl="3" w:tplc="6E9CC2D6">
      <w:start w:val="1"/>
      <w:numFmt w:val="bullet"/>
      <w:lvlText w:val=""/>
      <w:lvlJc w:val="left"/>
      <w:pPr>
        <w:ind w:left="2880" w:hanging="360"/>
      </w:pPr>
      <w:rPr>
        <w:rFonts w:hint="default" w:ascii="Symbol" w:hAnsi="Symbol"/>
      </w:rPr>
    </w:lvl>
    <w:lvl w:ilvl="4" w:tplc="38F46EF8">
      <w:start w:val="1"/>
      <w:numFmt w:val="bullet"/>
      <w:lvlText w:val="o"/>
      <w:lvlJc w:val="left"/>
      <w:pPr>
        <w:ind w:left="3600" w:hanging="360"/>
      </w:pPr>
      <w:rPr>
        <w:rFonts w:hint="default" w:ascii="Courier New" w:hAnsi="Courier New"/>
      </w:rPr>
    </w:lvl>
    <w:lvl w:ilvl="5" w:tplc="9BE2DA0C">
      <w:start w:val="1"/>
      <w:numFmt w:val="bullet"/>
      <w:lvlText w:val=""/>
      <w:lvlJc w:val="left"/>
      <w:pPr>
        <w:ind w:left="4320" w:hanging="360"/>
      </w:pPr>
      <w:rPr>
        <w:rFonts w:hint="default" w:ascii="Wingdings" w:hAnsi="Wingdings"/>
      </w:rPr>
    </w:lvl>
    <w:lvl w:ilvl="6" w:tplc="A2A293D6">
      <w:start w:val="1"/>
      <w:numFmt w:val="bullet"/>
      <w:lvlText w:val=""/>
      <w:lvlJc w:val="left"/>
      <w:pPr>
        <w:ind w:left="5040" w:hanging="360"/>
      </w:pPr>
      <w:rPr>
        <w:rFonts w:hint="default" w:ascii="Symbol" w:hAnsi="Symbol"/>
      </w:rPr>
    </w:lvl>
    <w:lvl w:ilvl="7" w:tplc="18E20944">
      <w:start w:val="1"/>
      <w:numFmt w:val="bullet"/>
      <w:lvlText w:val="o"/>
      <w:lvlJc w:val="left"/>
      <w:pPr>
        <w:ind w:left="5760" w:hanging="360"/>
      </w:pPr>
      <w:rPr>
        <w:rFonts w:hint="default" w:ascii="Courier New" w:hAnsi="Courier New"/>
      </w:rPr>
    </w:lvl>
    <w:lvl w:ilvl="8" w:tplc="B9987924">
      <w:start w:val="1"/>
      <w:numFmt w:val="bullet"/>
      <w:lvlText w:val=""/>
      <w:lvlJc w:val="left"/>
      <w:pPr>
        <w:ind w:left="6480" w:hanging="360"/>
      </w:pPr>
      <w:rPr>
        <w:rFonts w:hint="default" w:ascii="Wingdings" w:hAnsi="Wingdings"/>
      </w:rPr>
    </w:lvl>
  </w:abstractNum>
  <w:abstractNum w:abstractNumId="23"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56D4601"/>
    <w:multiLevelType w:val="hybridMultilevel"/>
    <w:tmpl w:val="9258A8E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66AEFD59"/>
    <w:multiLevelType w:val="hybridMultilevel"/>
    <w:tmpl w:val="B3F07E78"/>
    <w:lvl w:ilvl="0" w:tplc="48F2EB9E">
      <w:start w:val="1"/>
      <w:numFmt w:val="bullet"/>
      <w:lvlText w:val=""/>
      <w:lvlJc w:val="left"/>
      <w:pPr>
        <w:ind w:left="720" w:hanging="360"/>
      </w:pPr>
      <w:rPr>
        <w:rFonts w:hint="default" w:ascii="Symbol" w:hAnsi="Symbol"/>
      </w:rPr>
    </w:lvl>
    <w:lvl w:ilvl="1" w:tplc="C7466046">
      <w:start w:val="1"/>
      <w:numFmt w:val="bullet"/>
      <w:lvlText w:val="o"/>
      <w:lvlJc w:val="left"/>
      <w:pPr>
        <w:ind w:left="1440" w:hanging="360"/>
      </w:pPr>
      <w:rPr>
        <w:rFonts w:hint="default" w:ascii="Courier New" w:hAnsi="Courier New"/>
      </w:rPr>
    </w:lvl>
    <w:lvl w:ilvl="2" w:tplc="E02444FC">
      <w:start w:val="1"/>
      <w:numFmt w:val="bullet"/>
      <w:lvlText w:val=""/>
      <w:lvlJc w:val="left"/>
      <w:pPr>
        <w:ind w:left="2160" w:hanging="360"/>
      </w:pPr>
      <w:rPr>
        <w:rFonts w:hint="default" w:ascii="Wingdings" w:hAnsi="Wingdings"/>
      </w:rPr>
    </w:lvl>
    <w:lvl w:ilvl="3" w:tplc="D182F112">
      <w:start w:val="1"/>
      <w:numFmt w:val="bullet"/>
      <w:lvlText w:val=""/>
      <w:lvlJc w:val="left"/>
      <w:pPr>
        <w:ind w:left="2880" w:hanging="360"/>
      </w:pPr>
      <w:rPr>
        <w:rFonts w:hint="default" w:ascii="Symbol" w:hAnsi="Symbol"/>
      </w:rPr>
    </w:lvl>
    <w:lvl w:ilvl="4" w:tplc="F6BE855A">
      <w:start w:val="1"/>
      <w:numFmt w:val="bullet"/>
      <w:lvlText w:val="o"/>
      <w:lvlJc w:val="left"/>
      <w:pPr>
        <w:ind w:left="3600" w:hanging="360"/>
      </w:pPr>
      <w:rPr>
        <w:rFonts w:hint="default" w:ascii="Courier New" w:hAnsi="Courier New"/>
      </w:rPr>
    </w:lvl>
    <w:lvl w:ilvl="5" w:tplc="43EE50C4">
      <w:start w:val="1"/>
      <w:numFmt w:val="bullet"/>
      <w:lvlText w:val=""/>
      <w:lvlJc w:val="left"/>
      <w:pPr>
        <w:ind w:left="4320" w:hanging="360"/>
      </w:pPr>
      <w:rPr>
        <w:rFonts w:hint="default" w:ascii="Wingdings" w:hAnsi="Wingdings"/>
      </w:rPr>
    </w:lvl>
    <w:lvl w:ilvl="6" w:tplc="C02C06B8">
      <w:start w:val="1"/>
      <w:numFmt w:val="bullet"/>
      <w:lvlText w:val=""/>
      <w:lvlJc w:val="left"/>
      <w:pPr>
        <w:ind w:left="5040" w:hanging="360"/>
      </w:pPr>
      <w:rPr>
        <w:rFonts w:hint="default" w:ascii="Symbol" w:hAnsi="Symbol"/>
      </w:rPr>
    </w:lvl>
    <w:lvl w:ilvl="7" w:tplc="3FEC8A34">
      <w:start w:val="1"/>
      <w:numFmt w:val="bullet"/>
      <w:lvlText w:val="o"/>
      <w:lvlJc w:val="left"/>
      <w:pPr>
        <w:ind w:left="5760" w:hanging="360"/>
      </w:pPr>
      <w:rPr>
        <w:rFonts w:hint="default" w:ascii="Courier New" w:hAnsi="Courier New"/>
      </w:rPr>
    </w:lvl>
    <w:lvl w:ilvl="8" w:tplc="7B96AC7E">
      <w:start w:val="1"/>
      <w:numFmt w:val="bullet"/>
      <w:lvlText w:val=""/>
      <w:lvlJc w:val="left"/>
      <w:pPr>
        <w:ind w:left="6480" w:hanging="360"/>
      </w:pPr>
      <w:rPr>
        <w:rFonts w:hint="default" w:ascii="Wingdings" w:hAnsi="Wingdings"/>
      </w:rPr>
    </w:lvl>
  </w:abstractNum>
  <w:abstractNum w:abstractNumId="26" w15:restartNumberingAfterBreak="0">
    <w:nsid w:val="672F4A06"/>
    <w:multiLevelType w:val="hybridMultilevel"/>
    <w:tmpl w:val="07685B0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98C8D28"/>
    <w:multiLevelType w:val="hybridMultilevel"/>
    <w:tmpl w:val="774C3C3E"/>
    <w:lvl w:ilvl="0" w:tplc="A40A96F0">
      <w:start w:val="1"/>
      <w:numFmt w:val="bullet"/>
      <w:lvlText w:val=""/>
      <w:lvlJc w:val="left"/>
      <w:pPr>
        <w:ind w:left="720" w:hanging="360"/>
      </w:pPr>
      <w:rPr>
        <w:rFonts w:hint="default" w:ascii="Symbol" w:hAnsi="Symbol"/>
      </w:rPr>
    </w:lvl>
    <w:lvl w:ilvl="1" w:tplc="253A84FA">
      <w:start w:val="1"/>
      <w:numFmt w:val="bullet"/>
      <w:lvlText w:val="o"/>
      <w:lvlJc w:val="left"/>
      <w:pPr>
        <w:ind w:left="1440" w:hanging="360"/>
      </w:pPr>
      <w:rPr>
        <w:rFonts w:hint="default" w:ascii="Courier New" w:hAnsi="Courier New"/>
      </w:rPr>
    </w:lvl>
    <w:lvl w:ilvl="2" w:tplc="E594F39E">
      <w:start w:val="1"/>
      <w:numFmt w:val="bullet"/>
      <w:lvlText w:val=""/>
      <w:lvlJc w:val="left"/>
      <w:pPr>
        <w:ind w:left="2160" w:hanging="360"/>
      </w:pPr>
      <w:rPr>
        <w:rFonts w:hint="default" w:ascii="Wingdings" w:hAnsi="Wingdings"/>
      </w:rPr>
    </w:lvl>
    <w:lvl w:ilvl="3" w:tplc="B5504A06">
      <w:start w:val="1"/>
      <w:numFmt w:val="bullet"/>
      <w:lvlText w:val=""/>
      <w:lvlJc w:val="left"/>
      <w:pPr>
        <w:ind w:left="2880" w:hanging="360"/>
      </w:pPr>
      <w:rPr>
        <w:rFonts w:hint="default" w:ascii="Symbol" w:hAnsi="Symbol"/>
      </w:rPr>
    </w:lvl>
    <w:lvl w:ilvl="4" w:tplc="5A1AE910">
      <w:start w:val="1"/>
      <w:numFmt w:val="bullet"/>
      <w:lvlText w:val="o"/>
      <w:lvlJc w:val="left"/>
      <w:pPr>
        <w:ind w:left="3600" w:hanging="360"/>
      </w:pPr>
      <w:rPr>
        <w:rFonts w:hint="default" w:ascii="Courier New" w:hAnsi="Courier New"/>
      </w:rPr>
    </w:lvl>
    <w:lvl w:ilvl="5" w:tplc="B3AA1C94">
      <w:start w:val="1"/>
      <w:numFmt w:val="bullet"/>
      <w:lvlText w:val=""/>
      <w:lvlJc w:val="left"/>
      <w:pPr>
        <w:ind w:left="4320" w:hanging="360"/>
      </w:pPr>
      <w:rPr>
        <w:rFonts w:hint="default" w:ascii="Wingdings" w:hAnsi="Wingdings"/>
      </w:rPr>
    </w:lvl>
    <w:lvl w:ilvl="6" w:tplc="CBBC5F50">
      <w:start w:val="1"/>
      <w:numFmt w:val="bullet"/>
      <w:lvlText w:val=""/>
      <w:lvlJc w:val="left"/>
      <w:pPr>
        <w:ind w:left="5040" w:hanging="360"/>
      </w:pPr>
      <w:rPr>
        <w:rFonts w:hint="default" w:ascii="Symbol" w:hAnsi="Symbol"/>
      </w:rPr>
    </w:lvl>
    <w:lvl w:ilvl="7" w:tplc="DFD0AAB4">
      <w:start w:val="1"/>
      <w:numFmt w:val="bullet"/>
      <w:lvlText w:val="o"/>
      <w:lvlJc w:val="left"/>
      <w:pPr>
        <w:ind w:left="5760" w:hanging="360"/>
      </w:pPr>
      <w:rPr>
        <w:rFonts w:hint="default" w:ascii="Courier New" w:hAnsi="Courier New"/>
      </w:rPr>
    </w:lvl>
    <w:lvl w:ilvl="8" w:tplc="48460A8E">
      <w:start w:val="1"/>
      <w:numFmt w:val="bullet"/>
      <w:lvlText w:val=""/>
      <w:lvlJc w:val="left"/>
      <w:pPr>
        <w:ind w:left="6480" w:hanging="360"/>
      </w:pPr>
      <w:rPr>
        <w:rFonts w:hint="default" w:ascii="Wingdings" w:hAnsi="Wingdings"/>
      </w:rPr>
    </w:lvl>
  </w:abstractNum>
  <w:abstractNum w:abstractNumId="29" w15:restartNumberingAfterBreak="0">
    <w:nsid w:val="6EDF2F52"/>
    <w:multiLevelType w:val="hybridMultilevel"/>
    <w:tmpl w:val="EEEC84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6F5675A4"/>
    <w:multiLevelType w:val="hybridMultilevel"/>
    <w:tmpl w:val="834EC1C2"/>
    <w:lvl w:ilvl="0" w:tplc="91503D64">
      <w:start w:val="1"/>
      <w:numFmt w:val="bullet"/>
      <w:lvlText w:val=""/>
      <w:lvlJc w:val="left"/>
      <w:pPr>
        <w:ind w:left="2160" w:hanging="360"/>
      </w:pPr>
      <w:rPr>
        <w:rFonts w:hint="default" w:ascii="Symbol" w:hAnsi="Symbol"/>
        <w:color w:val="00B050"/>
      </w:rPr>
    </w:lvl>
    <w:lvl w:ilvl="1" w:tplc="FFFFFFFF">
      <w:start w:val="1"/>
      <w:numFmt w:val="bullet"/>
      <w:lvlText w:val="o"/>
      <w:lvlJc w:val="left"/>
      <w:pPr>
        <w:ind w:left="1492" w:hanging="360"/>
      </w:pPr>
      <w:rPr>
        <w:rFonts w:hint="default" w:ascii="Courier New" w:hAnsi="Courier New" w:cs="Courier New"/>
      </w:rPr>
    </w:lvl>
    <w:lvl w:ilvl="2" w:tplc="FFFFFFFF" w:tentative="1">
      <w:start w:val="1"/>
      <w:numFmt w:val="bullet"/>
      <w:lvlText w:val=""/>
      <w:lvlJc w:val="left"/>
      <w:pPr>
        <w:ind w:left="2212" w:hanging="360"/>
      </w:pPr>
      <w:rPr>
        <w:rFonts w:hint="default" w:ascii="Wingdings" w:hAnsi="Wingdings"/>
      </w:rPr>
    </w:lvl>
    <w:lvl w:ilvl="3" w:tplc="FFFFFFFF" w:tentative="1">
      <w:start w:val="1"/>
      <w:numFmt w:val="bullet"/>
      <w:lvlText w:val=""/>
      <w:lvlJc w:val="left"/>
      <w:pPr>
        <w:ind w:left="2932" w:hanging="360"/>
      </w:pPr>
      <w:rPr>
        <w:rFonts w:hint="default" w:ascii="Symbol" w:hAnsi="Symbol"/>
      </w:rPr>
    </w:lvl>
    <w:lvl w:ilvl="4" w:tplc="FFFFFFFF" w:tentative="1">
      <w:start w:val="1"/>
      <w:numFmt w:val="bullet"/>
      <w:lvlText w:val="o"/>
      <w:lvlJc w:val="left"/>
      <w:pPr>
        <w:ind w:left="3652" w:hanging="360"/>
      </w:pPr>
      <w:rPr>
        <w:rFonts w:hint="default" w:ascii="Courier New" w:hAnsi="Courier New" w:cs="Courier New"/>
      </w:rPr>
    </w:lvl>
    <w:lvl w:ilvl="5" w:tplc="FFFFFFFF" w:tentative="1">
      <w:start w:val="1"/>
      <w:numFmt w:val="bullet"/>
      <w:lvlText w:val=""/>
      <w:lvlJc w:val="left"/>
      <w:pPr>
        <w:ind w:left="4372" w:hanging="360"/>
      </w:pPr>
      <w:rPr>
        <w:rFonts w:hint="default" w:ascii="Wingdings" w:hAnsi="Wingdings"/>
      </w:rPr>
    </w:lvl>
    <w:lvl w:ilvl="6" w:tplc="FFFFFFFF" w:tentative="1">
      <w:start w:val="1"/>
      <w:numFmt w:val="bullet"/>
      <w:lvlText w:val=""/>
      <w:lvlJc w:val="left"/>
      <w:pPr>
        <w:ind w:left="5092" w:hanging="360"/>
      </w:pPr>
      <w:rPr>
        <w:rFonts w:hint="default" w:ascii="Symbol" w:hAnsi="Symbol"/>
      </w:rPr>
    </w:lvl>
    <w:lvl w:ilvl="7" w:tplc="FFFFFFFF" w:tentative="1">
      <w:start w:val="1"/>
      <w:numFmt w:val="bullet"/>
      <w:lvlText w:val="o"/>
      <w:lvlJc w:val="left"/>
      <w:pPr>
        <w:ind w:left="5812" w:hanging="360"/>
      </w:pPr>
      <w:rPr>
        <w:rFonts w:hint="default" w:ascii="Courier New" w:hAnsi="Courier New" w:cs="Courier New"/>
      </w:rPr>
    </w:lvl>
    <w:lvl w:ilvl="8" w:tplc="FFFFFFFF" w:tentative="1">
      <w:start w:val="1"/>
      <w:numFmt w:val="bullet"/>
      <w:lvlText w:val=""/>
      <w:lvlJc w:val="left"/>
      <w:pPr>
        <w:ind w:left="6532" w:hanging="360"/>
      </w:pPr>
      <w:rPr>
        <w:rFonts w:hint="default" w:ascii="Wingdings" w:hAnsi="Wingdings"/>
      </w:rPr>
    </w:lvl>
  </w:abstractNum>
  <w:abstractNum w:abstractNumId="31"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0B94721"/>
    <w:multiLevelType w:val="hybridMultilevel"/>
    <w:tmpl w:val="123E24C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78897E52"/>
    <w:multiLevelType w:val="hybridMultilevel"/>
    <w:tmpl w:val="E63E5E28"/>
    <w:lvl w:ilvl="0" w:tplc="95348CFC">
      <w:numFmt w:val="bullet"/>
      <w:pStyle w:val="SubBulletBoxChartListParagraph"/>
      <w:lvlText w:val="•"/>
      <w:lvlJc w:val="left"/>
      <w:pPr>
        <w:ind w:left="714"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79C30C8F"/>
    <w:multiLevelType w:val="multilevel"/>
    <w:tmpl w:val="5F883F04"/>
    <w:styleLink w:val="CurrentList2"/>
    <w:lvl w:ilvl="0">
      <w:start w:val="1"/>
      <w:numFmt w:val="decimal"/>
      <w:lvlText w:val="%1."/>
      <w:lvlJc w:val="left"/>
      <w:pPr>
        <w:ind w:left="864" w:hanging="360"/>
      </w:pPr>
      <w:rPr>
        <w:rFonts w:hint="default" w:ascii="Arial" w:hAnsi="Arial"/>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15894964">
    <w:abstractNumId w:val="22"/>
  </w:num>
  <w:num w:numId="2" w16cid:durableId="385683665">
    <w:abstractNumId w:val="16"/>
  </w:num>
  <w:num w:numId="3" w16cid:durableId="1948921639">
    <w:abstractNumId w:val="25"/>
  </w:num>
  <w:num w:numId="4" w16cid:durableId="427652112">
    <w:abstractNumId w:val="28"/>
  </w:num>
  <w:num w:numId="5" w16cid:durableId="1032342388">
    <w:abstractNumId w:val="10"/>
  </w:num>
  <w:num w:numId="6" w16cid:durableId="5132926">
    <w:abstractNumId w:val="7"/>
  </w:num>
  <w:num w:numId="7" w16cid:durableId="2014257544">
    <w:abstractNumId w:val="1"/>
  </w:num>
  <w:num w:numId="8" w16cid:durableId="1027754642">
    <w:abstractNumId w:val="12"/>
  </w:num>
  <w:num w:numId="9" w16cid:durableId="1112288598">
    <w:abstractNumId w:val="0"/>
  </w:num>
  <w:num w:numId="10" w16cid:durableId="1578437548">
    <w:abstractNumId w:val="19"/>
  </w:num>
  <w:num w:numId="11" w16cid:durableId="1696468453">
    <w:abstractNumId w:val="5"/>
  </w:num>
  <w:num w:numId="12" w16cid:durableId="95685334">
    <w:abstractNumId w:val="34"/>
  </w:num>
  <w:num w:numId="13" w16cid:durableId="1068960500">
    <w:abstractNumId w:val="31"/>
  </w:num>
  <w:num w:numId="14" w16cid:durableId="1298486937">
    <w:abstractNumId w:val="27"/>
  </w:num>
  <w:num w:numId="15" w16cid:durableId="299116789">
    <w:abstractNumId w:val="33"/>
  </w:num>
  <w:num w:numId="16" w16cid:durableId="1027371121">
    <w:abstractNumId w:val="23"/>
  </w:num>
  <w:num w:numId="17" w16cid:durableId="2059081940">
    <w:abstractNumId w:val="11"/>
  </w:num>
  <w:num w:numId="18" w16cid:durableId="1048795384">
    <w:abstractNumId w:val="29"/>
  </w:num>
  <w:num w:numId="19" w16cid:durableId="925959934">
    <w:abstractNumId w:val="26"/>
  </w:num>
  <w:num w:numId="20" w16cid:durableId="1796361442">
    <w:abstractNumId w:val="13"/>
  </w:num>
  <w:num w:numId="21" w16cid:durableId="620235140">
    <w:abstractNumId w:val="15"/>
  </w:num>
  <w:num w:numId="22" w16cid:durableId="761025370">
    <w:abstractNumId w:val="24"/>
  </w:num>
  <w:num w:numId="23" w16cid:durableId="1600064758">
    <w:abstractNumId w:val="21"/>
  </w:num>
  <w:num w:numId="24" w16cid:durableId="1580401543">
    <w:abstractNumId w:val="32"/>
  </w:num>
  <w:num w:numId="25" w16cid:durableId="2124421570">
    <w:abstractNumId w:val="20"/>
  </w:num>
  <w:num w:numId="26" w16cid:durableId="2117016802">
    <w:abstractNumId w:val="17"/>
  </w:num>
  <w:num w:numId="27" w16cid:durableId="1355955407">
    <w:abstractNumId w:val="4"/>
  </w:num>
  <w:num w:numId="28" w16cid:durableId="1463962364">
    <w:abstractNumId w:val="8"/>
  </w:num>
  <w:num w:numId="29" w16cid:durableId="1378168276">
    <w:abstractNumId w:val="18"/>
  </w:num>
  <w:num w:numId="30" w16cid:durableId="1704473550">
    <w:abstractNumId w:val="2"/>
  </w:num>
  <w:num w:numId="31" w16cid:durableId="1189028555">
    <w:abstractNumId w:val="3"/>
  </w:num>
  <w:num w:numId="32" w16cid:durableId="1649897480">
    <w:abstractNumId w:val="6"/>
  </w:num>
  <w:num w:numId="33" w16cid:durableId="267855458">
    <w:abstractNumId w:val="9"/>
  </w:num>
  <w:num w:numId="34" w16cid:durableId="581183631">
    <w:abstractNumId w:val="14"/>
  </w:num>
  <w:num w:numId="35" w16cid:durableId="1419986986">
    <w:abstractNumId w:val="3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ABC"/>
    <w:rsid w:val="00000BF0"/>
    <w:rsid w:val="00001C2C"/>
    <w:rsid w:val="000102C1"/>
    <w:rsid w:val="00016B49"/>
    <w:rsid w:val="00021AA8"/>
    <w:rsid w:val="00022177"/>
    <w:rsid w:val="00022587"/>
    <w:rsid w:val="000301B0"/>
    <w:rsid w:val="000358E6"/>
    <w:rsid w:val="00044C80"/>
    <w:rsid w:val="00045A05"/>
    <w:rsid w:val="000511FA"/>
    <w:rsid w:val="00055638"/>
    <w:rsid w:val="000653A0"/>
    <w:rsid w:val="0006727E"/>
    <w:rsid w:val="000710A3"/>
    <w:rsid w:val="00075A53"/>
    <w:rsid w:val="00082251"/>
    <w:rsid w:val="00083A18"/>
    <w:rsid w:val="00083C20"/>
    <w:rsid w:val="00086F3A"/>
    <w:rsid w:val="00094308"/>
    <w:rsid w:val="0009471C"/>
    <w:rsid w:val="00096D79"/>
    <w:rsid w:val="00097C3C"/>
    <w:rsid w:val="000A1E53"/>
    <w:rsid w:val="000A3FFF"/>
    <w:rsid w:val="000A46A3"/>
    <w:rsid w:val="000A4DEC"/>
    <w:rsid w:val="000A6887"/>
    <w:rsid w:val="000B36EF"/>
    <w:rsid w:val="000B6519"/>
    <w:rsid w:val="000C4D6F"/>
    <w:rsid w:val="000C531D"/>
    <w:rsid w:val="000C75CE"/>
    <w:rsid w:val="000D3EC6"/>
    <w:rsid w:val="000D5A71"/>
    <w:rsid w:val="000D6B55"/>
    <w:rsid w:val="000E4269"/>
    <w:rsid w:val="000E7284"/>
    <w:rsid w:val="000F202C"/>
    <w:rsid w:val="000F22AE"/>
    <w:rsid w:val="000F3DFD"/>
    <w:rsid w:val="000F506C"/>
    <w:rsid w:val="00101BBB"/>
    <w:rsid w:val="001034B0"/>
    <w:rsid w:val="00107852"/>
    <w:rsid w:val="00127D53"/>
    <w:rsid w:val="00127D8B"/>
    <w:rsid w:val="0013549C"/>
    <w:rsid w:val="00141A82"/>
    <w:rsid w:val="00142B90"/>
    <w:rsid w:val="00144C3E"/>
    <w:rsid w:val="0014614D"/>
    <w:rsid w:val="00154D3D"/>
    <w:rsid w:val="00157BD3"/>
    <w:rsid w:val="00173359"/>
    <w:rsid w:val="00173A6A"/>
    <w:rsid w:val="001805D0"/>
    <w:rsid w:val="00186D06"/>
    <w:rsid w:val="00193F87"/>
    <w:rsid w:val="00197CD8"/>
    <w:rsid w:val="001A4541"/>
    <w:rsid w:val="001A75A3"/>
    <w:rsid w:val="001B0BC7"/>
    <w:rsid w:val="001B0F34"/>
    <w:rsid w:val="001C1E5A"/>
    <w:rsid w:val="001C325B"/>
    <w:rsid w:val="001C42F1"/>
    <w:rsid w:val="001E0A48"/>
    <w:rsid w:val="001E106E"/>
    <w:rsid w:val="001F08BB"/>
    <w:rsid w:val="00202CFB"/>
    <w:rsid w:val="00204A00"/>
    <w:rsid w:val="00204F60"/>
    <w:rsid w:val="002058D4"/>
    <w:rsid w:val="0021781B"/>
    <w:rsid w:val="00223507"/>
    <w:rsid w:val="002343B8"/>
    <w:rsid w:val="00243AA6"/>
    <w:rsid w:val="002463E8"/>
    <w:rsid w:val="00246470"/>
    <w:rsid w:val="00251A1F"/>
    <w:rsid w:val="0026325B"/>
    <w:rsid w:val="00267380"/>
    <w:rsid w:val="00276714"/>
    <w:rsid w:val="00293342"/>
    <w:rsid w:val="002A000B"/>
    <w:rsid w:val="002A3C37"/>
    <w:rsid w:val="002A4E26"/>
    <w:rsid w:val="002A6E2A"/>
    <w:rsid w:val="002B2F04"/>
    <w:rsid w:val="002B4DE2"/>
    <w:rsid w:val="002B5175"/>
    <w:rsid w:val="002B5BE9"/>
    <w:rsid w:val="002C1DD6"/>
    <w:rsid w:val="002C33CB"/>
    <w:rsid w:val="002C4E83"/>
    <w:rsid w:val="002D02B7"/>
    <w:rsid w:val="002D2AF2"/>
    <w:rsid w:val="002D5685"/>
    <w:rsid w:val="002D5A82"/>
    <w:rsid w:val="002E1A7C"/>
    <w:rsid w:val="002F36D8"/>
    <w:rsid w:val="002F3B78"/>
    <w:rsid w:val="002F5ABD"/>
    <w:rsid w:val="00302D0D"/>
    <w:rsid w:val="00304FFA"/>
    <w:rsid w:val="003134AB"/>
    <w:rsid w:val="0032095F"/>
    <w:rsid w:val="0032464D"/>
    <w:rsid w:val="003326C0"/>
    <w:rsid w:val="0033282E"/>
    <w:rsid w:val="00333046"/>
    <w:rsid w:val="0033349A"/>
    <w:rsid w:val="00336817"/>
    <w:rsid w:val="003401BA"/>
    <w:rsid w:val="0034057D"/>
    <w:rsid w:val="0034478D"/>
    <w:rsid w:val="00345564"/>
    <w:rsid w:val="003518DB"/>
    <w:rsid w:val="0035195A"/>
    <w:rsid w:val="003539DF"/>
    <w:rsid w:val="00355D6E"/>
    <w:rsid w:val="00364A3E"/>
    <w:rsid w:val="0037474F"/>
    <w:rsid w:val="00376C62"/>
    <w:rsid w:val="00376D6C"/>
    <w:rsid w:val="003771F9"/>
    <w:rsid w:val="003815CB"/>
    <w:rsid w:val="00391569"/>
    <w:rsid w:val="0039442D"/>
    <w:rsid w:val="003A19A7"/>
    <w:rsid w:val="003A5DD4"/>
    <w:rsid w:val="003B5ABF"/>
    <w:rsid w:val="003C1791"/>
    <w:rsid w:val="003D1661"/>
    <w:rsid w:val="003D4484"/>
    <w:rsid w:val="003D5EC9"/>
    <w:rsid w:val="003E064C"/>
    <w:rsid w:val="003E2030"/>
    <w:rsid w:val="003E286E"/>
    <w:rsid w:val="003E585C"/>
    <w:rsid w:val="003E66E4"/>
    <w:rsid w:val="003E72E6"/>
    <w:rsid w:val="00404CF4"/>
    <w:rsid w:val="004111D8"/>
    <w:rsid w:val="00414600"/>
    <w:rsid w:val="004155A3"/>
    <w:rsid w:val="00415E72"/>
    <w:rsid w:val="00422C09"/>
    <w:rsid w:val="0042E9BB"/>
    <w:rsid w:val="00433B5C"/>
    <w:rsid w:val="004436E4"/>
    <w:rsid w:val="00446FA4"/>
    <w:rsid w:val="0044707A"/>
    <w:rsid w:val="00454949"/>
    <w:rsid w:val="00455400"/>
    <w:rsid w:val="004765D5"/>
    <w:rsid w:val="00477C6E"/>
    <w:rsid w:val="00484BEE"/>
    <w:rsid w:val="00486CE9"/>
    <w:rsid w:val="004929B1"/>
    <w:rsid w:val="004A39D0"/>
    <w:rsid w:val="004A3E79"/>
    <w:rsid w:val="004A9943"/>
    <w:rsid w:val="004B47FD"/>
    <w:rsid w:val="004D0068"/>
    <w:rsid w:val="004D1E3C"/>
    <w:rsid w:val="004D2991"/>
    <w:rsid w:val="004E39C0"/>
    <w:rsid w:val="004E3EF8"/>
    <w:rsid w:val="004E633F"/>
    <w:rsid w:val="004F195C"/>
    <w:rsid w:val="00500115"/>
    <w:rsid w:val="0050579B"/>
    <w:rsid w:val="005071AA"/>
    <w:rsid w:val="00510C12"/>
    <w:rsid w:val="005130DC"/>
    <w:rsid w:val="005211DF"/>
    <w:rsid w:val="00530C0F"/>
    <w:rsid w:val="005350FB"/>
    <w:rsid w:val="005512C8"/>
    <w:rsid w:val="0055419F"/>
    <w:rsid w:val="00556123"/>
    <w:rsid w:val="005611E1"/>
    <w:rsid w:val="00561E43"/>
    <w:rsid w:val="00570596"/>
    <w:rsid w:val="0057196D"/>
    <w:rsid w:val="00575B6B"/>
    <w:rsid w:val="005845FE"/>
    <w:rsid w:val="0059373D"/>
    <w:rsid w:val="00594C40"/>
    <w:rsid w:val="005A0866"/>
    <w:rsid w:val="005A5EC6"/>
    <w:rsid w:val="005A7A72"/>
    <w:rsid w:val="005B09A6"/>
    <w:rsid w:val="005B2F11"/>
    <w:rsid w:val="005B7AE9"/>
    <w:rsid w:val="005C0F37"/>
    <w:rsid w:val="005C3C52"/>
    <w:rsid w:val="005C4EAB"/>
    <w:rsid w:val="005D1E94"/>
    <w:rsid w:val="005D5CDB"/>
    <w:rsid w:val="005D77CE"/>
    <w:rsid w:val="005E2C5A"/>
    <w:rsid w:val="005E70AC"/>
    <w:rsid w:val="005E7D01"/>
    <w:rsid w:val="006221AE"/>
    <w:rsid w:val="006255E9"/>
    <w:rsid w:val="00634760"/>
    <w:rsid w:val="00641259"/>
    <w:rsid w:val="0064720D"/>
    <w:rsid w:val="006706E9"/>
    <w:rsid w:val="006749F0"/>
    <w:rsid w:val="00695ED2"/>
    <w:rsid w:val="006A1623"/>
    <w:rsid w:val="006A2BD3"/>
    <w:rsid w:val="006A6587"/>
    <w:rsid w:val="006B6167"/>
    <w:rsid w:val="006D27A6"/>
    <w:rsid w:val="006D40F1"/>
    <w:rsid w:val="006E0510"/>
    <w:rsid w:val="006F57C1"/>
    <w:rsid w:val="00710820"/>
    <w:rsid w:val="0071169E"/>
    <w:rsid w:val="00714C45"/>
    <w:rsid w:val="0072302F"/>
    <w:rsid w:val="007251BE"/>
    <w:rsid w:val="007260A4"/>
    <w:rsid w:val="0073565C"/>
    <w:rsid w:val="007416C9"/>
    <w:rsid w:val="00761085"/>
    <w:rsid w:val="00762F08"/>
    <w:rsid w:val="00773867"/>
    <w:rsid w:val="0078666F"/>
    <w:rsid w:val="00792ABA"/>
    <w:rsid w:val="007A56DE"/>
    <w:rsid w:val="007A7C5C"/>
    <w:rsid w:val="007B130F"/>
    <w:rsid w:val="007B3A05"/>
    <w:rsid w:val="007B488A"/>
    <w:rsid w:val="007B6F74"/>
    <w:rsid w:val="007C4566"/>
    <w:rsid w:val="007C68EE"/>
    <w:rsid w:val="007C76EB"/>
    <w:rsid w:val="007D20CC"/>
    <w:rsid w:val="007E0212"/>
    <w:rsid w:val="007F1426"/>
    <w:rsid w:val="007F17DA"/>
    <w:rsid w:val="007F18EF"/>
    <w:rsid w:val="0080128D"/>
    <w:rsid w:val="00804604"/>
    <w:rsid w:val="0083098F"/>
    <w:rsid w:val="0083675F"/>
    <w:rsid w:val="00842316"/>
    <w:rsid w:val="00846FD1"/>
    <w:rsid w:val="00870D95"/>
    <w:rsid w:val="0087200F"/>
    <w:rsid w:val="00873A48"/>
    <w:rsid w:val="00874578"/>
    <w:rsid w:val="00882919"/>
    <w:rsid w:val="008A1EF5"/>
    <w:rsid w:val="008B4642"/>
    <w:rsid w:val="008C0192"/>
    <w:rsid w:val="008C398B"/>
    <w:rsid w:val="008C3F3D"/>
    <w:rsid w:val="008C7CBA"/>
    <w:rsid w:val="008D269C"/>
    <w:rsid w:val="008D3E8C"/>
    <w:rsid w:val="008D7908"/>
    <w:rsid w:val="008F1ABC"/>
    <w:rsid w:val="008F1F63"/>
    <w:rsid w:val="008F404E"/>
    <w:rsid w:val="008F74CB"/>
    <w:rsid w:val="0090340D"/>
    <w:rsid w:val="00907B47"/>
    <w:rsid w:val="009125FE"/>
    <w:rsid w:val="00913CD8"/>
    <w:rsid w:val="00915B2C"/>
    <w:rsid w:val="0094728F"/>
    <w:rsid w:val="00961702"/>
    <w:rsid w:val="009733F1"/>
    <w:rsid w:val="00981A61"/>
    <w:rsid w:val="00984D99"/>
    <w:rsid w:val="00985AEE"/>
    <w:rsid w:val="00990374"/>
    <w:rsid w:val="009948C7"/>
    <w:rsid w:val="00995B7A"/>
    <w:rsid w:val="009A528F"/>
    <w:rsid w:val="009C481C"/>
    <w:rsid w:val="009D14A4"/>
    <w:rsid w:val="009E7DC2"/>
    <w:rsid w:val="009F6219"/>
    <w:rsid w:val="009F792B"/>
    <w:rsid w:val="00A104AB"/>
    <w:rsid w:val="00A239BB"/>
    <w:rsid w:val="00A45E0C"/>
    <w:rsid w:val="00A4622A"/>
    <w:rsid w:val="00A63122"/>
    <w:rsid w:val="00A67911"/>
    <w:rsid w:val="00A75377"/>
    <w:rsid w:val="00A75FBE"/>
    <w:rsid w:val="00A7635B"/>
    <w:rsid w:val="00A85A93"/>
    <w:rsid w:val="00AA5B93"/>
    <w:rsid w:val="00AA6ADF"/>
    <w:rsid w:val="00AA7989"/>
    <w:rsid w:val="00AB0DCF"/>
    <w:rsid w:val="00AB372C"/>
    <w:rsid w:val="00AC2913"/>
    <w:rsid w:val="00AD54DE"/>
    <w:rsid w:val="00AE3CB7"/>
    <w:rsid w:val="00B01491"/>
    <w:rsid w:val="00B030F8"/>
    <w:rsid w:val="00B05647"/>
    <w:rsid w:val="00B06E9E"/>
    <w:rsid w:val="00B07C5C"/>
    <w:rsid w:val="00B10F0B"/>
    <w:rsid w:val="00B11B96"/>
    <w:rsid w:val="00B1337B"/>
    <w:rsid w:val="00B23FE9"/>
    <w:rsid w:val="00B30C93"/>
    <w:rsid w:val="00B33D7D"/>
    <w:rsid w:val="00B3554A"/>
    <w:rsid w:val="00B42315"/>
    <w:rsid w:val="00B73935"/>
    <w:rsid w:val="00B753C0"/>
    <w:rsid w:val="00B92CA5"/>
    <w:rsid w:val="00BA1DF0"/>
    <w:rsid w:val="00BA4474"/>
    <w:rsid w:val="00BA44C1"/>
    <w:rsid w:val="00BB0ACE"/>
    <w:rsid w:val="00BC29B6"/>
    <w:rsid w:val="00BD350F"/>
    <w:rsid w:val="00BD4456"/>
    <w:rsid w:val="00BD4DB5"/>
    <w:rsid w:val="00BD6A96"/>
    <w:rsid w:val="00BE2AF4"/>
    <w:rsid w:val="00BE6423"/>
    <w:rsid w:val="00C052BA"/>
    <w:rsid w:val="00C2040E"/>
    <w:rsid w:val="00C234E4"/>
    <w:rsid w:val="00C34AA8"/>
    <w:rsid w:val="00C44D1D"/>
    <w:rsid w:val="00C454C7"/>
    <w:rsid w:val="00C533D5"/>
    <w:rsid w:val="00C62970"/>
    <w:rsid w:val="00C67336"/>
    <w:rsid w:val="00C71E0D"/>
    <w:rsid w:val="00C73D68"/>
    <w:rsid w:val="00C762B9"/>
    <w:rsid w:val="00C85300"/>
    <w:rsid w:val="00C925D4"/>
    <w:rsid w:val="00C93EF4"/>
    <w:rsid w:val="00C95406"/>
    <w:rsid w:val="00C96BFB"/>
    <w:rsid w:val="00CA1F96"/>
    <w:rsid w:val="00CB4DF9"/>
    <w:rsid w:val="00CB6E3A"/>
    <w:rsid w:val="00CB7087"/>
    <w:rsid w:val="00CB7D9C"/>
    <w:rsid w:val="00CC50C0"/>
    <w:rsid w:val="00CD0F27"/>
    <w:rsid w:val="00CD5D6A"/>
    <w:rsid w:val="00CF0D79"/>
    <w:rsid w:val="00CF0F13"/>
    <w:rsid w:val="00CF1B8B"/>
    <w:rsid w:val="00CF4BEC"/>
    <w:rsid w:val="00D05D82"/>
    <w:rsid w:val="00D12594"/>
    <w:rsid w:val="00D14545"/>
    <w:rsid w:val="00D1628F"/>
    <w:rsid w:val="00D17AD3"/>
    <w:rsid w:val="00D214D7"/>
    <w:rsid w:val="00D262AE"/>
    <w:rsid w:val="00D309F7"/>
    <w:rsid w:val="00D3796E"/>
    <w:rsid w:val="00D40613"/>
    <w:rsid w:val="00D40E80"/>
    <w:rsid w:val="00D43AFF"/>
    <w:rsid w:val="00D46EEA"/>
    <w:rsid w:val="00D502FE"/>
    <w:rsid w:val="00D5201A"/>
    <w:rsid w:val="00D52815"/>
    <w:rsid w:val="00D62543"/>
    <w:rsid w:val="00D7002D"/>
    <w:rsid w:val="00D7786A"/>
    <w:rsid w:val="00D83E45"/>
    <w:rsid w:val="00D863EE"/>
    <w:rsid w:val="00D9344E"/>
    <w:rsid w:val="00D934F4"/>
    <w:rsid w:val="00DA2496"/>
    <w:rsid w:val="00DA26E0"/>
    <w:rsid w:val="00DB2C62"/>
    <w:rsid w:val="00DB5B7F"/>
    <w:rsid w:val="00DC079A"/>
    <w:rsid w:val="00DC09BD"/>
    <w:rsid w:val="00DC7303"/>
    <w:rsid w:val="00DD0129"/>
    <w:rsid w:val="00DD3191"/>
    <w:rsid w:val="00DF1476"/>
    <w:rsid w:val="00DF226A"/>
    <w:rsid w:val="00DF2997"/>
    <w:rsid w:val="00E01AF3"/>
    <w:rsid w:val="00E02DCE"/>
    <w:rsid w:val="00E04FAE"/>
    <w:rsid w:val="00E06416"/>
    <w:rsid w:val="00E077CC"/>
    <w:rsid w:val="00E128DD"/>
    <w:rsid w:val="00E20050"/>
    <w:rsid w:val="00E24D0F"/>
    <w:rsid w:val="00E25355"/>
    <w:rsid w:val="00E2624F"/>
    <w:rsid w:val="00E30046"/>
    <w:rsid w:val="00E33224"/>
    <w:rsid w:val="00E46B9C"/>
    <w:rsid w:val="00E522DC"/>
    <w:rsid w:val="00E5384D"/>
    <w:rsid w:val="00E63896"/>
    <w:rsid w:val="00E744B2"/>
    <w:rsid w:val="00E75685"/>
    <w:rsid w:val="00E82698"/>
    <w:rsid w:val="00EA2A97"/>
    <w:rsid w:val="00EA2AE4"/>
    <w:rsid w:val="00EB0BEE"/>
    <w:rsid w:val="00EB4988"/>
    <w:rsid w:val="00EC1D18"/>
    <w:rsid w:val="00EC3404"/>
    <w:rsid w:val="00EC3F2D"/>
    <w:rsid w:val="00EC59B4"/>
    <w:rsid w:val="00ED2842"/>
    <w:rsid w:val="00ED4498"/>
    <w:rsid w:val="00ED56CB"/>
    <w:rsid w:val="00ED5748"/>
    <w:rsid w:val="00EE4D44"/>
    <w:rsid w:val="00EE7567"/>
    <w:rsid w:val="00EF0019"/>
    <w:rsid w:val="00EF20BA"/>
    <w:rsid w:val="00EF30A6"/>
    <w:rsid w:val="00EF582E"/>
    <w:rsid w:val="00F04B6A"/>
    <w:rsid w:val="00F243D4"/>
    <w:rsid w:val="00F27AC5"/>
    <w:rsid w:val="00F55F2B"/>
    <w:rsid w:val="00F568EC"/>
    <w:rsid w:val="00F57524"/>
    <w:rsid w:val="00F70303"/>
    <w:rsid w:val="00F729EB"/>
    <w:rsid w:val="00F813F3"/>
    <w:rsid w:val="00F84BCD"/>
    <w:rsid w:val="00F87666"/>
    <w:rsid w:val="00F901EF"/>
    <w:rsid w:val="00F96D3D"/>
    <w:rsid w:val="00FA2334"/>
    <w:rsid w:val="00FA6D5D"/>
    <w:rsid w:val="00FA767E"/>
    <w:rsid w:val="00FB3CDC"/>
    <w:rsid w:val="00FB7B57"/>
    <w:rsid w:val="00FC694B"/>
    <w:rsid w:val="00FD5D43"/>
    <w:rsid w:val="00FE0C6F"/>
    <w:rsid w:val="00FE52FC"/>
    <w:rsid w:val="012319CB"/>
    <w:rsid w:val="0142D695"/>
    <w:rsid w:val="019C6D70"/>
    <w:rsid w:val="01BB0183"/>
    <w:rsid w:val="01C5A2B6"/>
    <w:rsid w:val="01FEF6DD"/>
    <w:rsid w:val="0239CBD7"/>
    <w:rsid w:val="024A6625"/>
    <w:rsid w:val="02797CD3"/>
    <w:rsid w:val="02E4006D"/>
    <w:rsid w:val="03312B54"/>
    <w:rsid w:val="03559753"/>
    <w:rsid w:val="0373BD1B"/>
    <w:rsid w:val="03D3E77C"/>
    <w:rsid w:val="040CD59D"/>
    <w:rsid w:val="042A45AB"/>
    <w:rsid w:val="04C4D6AE"/>
    <w:rsid w:val="05096C1D"/>
    <w:rsid w:val="0510A816"/>
    <w:rsid w:val="054EF503"/>
    <w:rsid w:val="055BE946"/>
    <w:rsid w:val="0578B2FA"/>
    <w:rsid w:val="058CF33D"/>
    <w:rsid w:val="05BA0AEF"/>
    <w:rsid w:val="05D3153A"/>
    <w:rsid w:val="05E4897C"/>
    <w:rsid w:val="05E82F6B"/>
    <w:rsid w:val="05EB2F9D"/>
    <w:rsid w:val="0629BB1A"/>
    <w:rsid w:val="06618573"/>
    <w:rsid w:val="06815FCE"/>
    <w:rsid w:val="06848086"/>
    <w:rsid w:val="06A90F7D"/>
    <w:rsid w:val="06AFB189"/>
    <w:rsid w:val="06C6B37F"/>
    <w:rsid w:val="06D7D369"/>
    <w:rsid w:val="07111A81"/>
    <w:rsid w:val="0828E8D4"/>
    <w:rsid w:val="0932E893"/>
    <w:rsid w:val="099261D2"/>
    <w:rsid w:val="09B06DC3"/>
    <w:rsid w:val="09B4C217"/>
    <w:rsid w:val="09F8725F"/>
    <w:rsid w:val="0A10147C"/>
    <w:rsid w:val="0A786069"/>
    <w:rsid w:val="0A80E673"/>
    <w:rsid w:val="0AA9BAFA"/>
    <w:rsid w:val="0AAD8FE9"/>
    <w:rsid w:val="0B127871"/>
    <w:rsid w:val="0B1F3850"/>
    <w:rsid w:val="0B211248"/>
    <w:rsid w:val="0B3366E1"/>
    <w:rsid w:val="0B5B22D0"/>
    <w:rsid w:val="0B8D2ABE"/>
    <w:rsid w:val="0BCA6689"/>
    <w:rsid w:val="0BFC89C7"/>
    <w:rsid w:val="0C4B0507"/>
    <w:rsid w:val="0C571B63"/>
    <w:rsid w:val="0C759306"/>
    <w:rsid w:val="0CCD9850"/>
    <w:rsid w:val="0CD90A24"/>
    <w:rsid w:val="0D0AF9A4"/>
    <w:rsid w:val="0D239D2F"/>
    <w:rsid w:val="0D24748D"/>
    <w:rsid w:val="0D49BA3A"/>
    <w:rsid w:val="0D82772E"/>
    <w:rsid w:val="0D8CE812"/>
    <w:rsid w:val="0DD9D393"/>
    <w:rsid w:val="0DDBDFE7"/>
    <w:rsid w:val="0E05674F"/>
    <w:rsid w:val="0E0C39EC"/>
    <w:rsid w:val="0E34FEE4"/>
    <w:rsid w:val="0E415247"/>
    <w:rsid w:val="0E68AC04"/>
    <w:rsid w:val="0E8757BD"/>
    <w:rsid w:val="0EC52659"/>
    <w:rsid w:val="0EE36E2B"/>
    <w:rsid w:val="0FB97F46"/>
    <w:rsid w:val="0FC27339"/>
    <w:rsid w:val="10280A2E"/>
    <w:rsid w:val="10600110"/>
    <w:rsid w:val="108B8FF6"/>
    <w:rsid w:val="10A9533C"/>
    <w:rsid w:val="10C2DCC5"/>
    <w:rsid w:val="10C929AC"/>
    <w:rsid w:val="1118BE89"/>
    <w:rsid w:val="116F9869"/>
    <w:rsid w:val="11B95EA4"/>
    <w:rsid w:val="11D0F435"/>
    <w:rsid w:val="11FEB0D2"/>
    <w:rsid w:val="123ECED4"/>
    <w:rsid w:val="12557A93"/>
    <w:rsid w:val="12B0D596"/>
    <w:rsid w:val="12B38324"/>
    <w:rsid w:val="1338670F"/>
    <w:rsid w:val="1355DDA6"/>
    <w:rsid w:val="135F7F3D"/>
    <w:rsid w:val="1381D5AD"/>
    <w:rsid w:val="13BC5E46"/>
    <w:rsid w:val="13C92646"/>
    <w:rsid w:val="14098C02"/>
    <w:rsid w:val="1433325B"/>
    <w:rsid w:val="14545A5A"/>
    <w:rsid w:val="1470C60B"/>
    <w:rsid w:val="14A9CBFF"/>
    <w:rsid w:val="14CEB60D"/>
    <w:rsid w:val="150CD111"/>
    <w:rsid w:val="1531911B"/>
    <w:rsid w:val="15ACF5EA"/>
    <w:rsid w:val="160306CF"/>
    <w:rsid w:val="1612F8B3"/>
    <w:rsid w:val="163B1A24"/>
    <w:rsid w:val="1658A2BD"/>
    <w:rsid w:val="16880C24"/>
    <w:rsid w:val="16D01D66"/>
    <w:rsid w:val="16D8CEE1"/>
    <w:rsid w:val="16DB2C29"/>
    <w:rsid w:val="16E1824B"/>
    <w:rsid w:val="1706D6C4"/>
    <w:rsid w:val="170D3F8B"/>
    <w:rsid w:val="17ABE21B"/>
    <w:rsid w:val="18388F1E"/>
    <w:rsid w:val="18850206"/>
    <w:rsid w:val="1910F128"/>
    <w:rsid w:val="1934B3BE"/>
    <w:rsid w:val="19AC5F6E"/>
    <w:rsid w:val="1A0D438E"/>
    <w:rsid w:val="1A3936F4"/>
    <w:rsid w:val="1A3CD6E4"/>
    <w:rsid w:val="1A8BFF00"/>
    <w:rsid w:val="1B0B73FC"/>
    <w:rsid w:val="1B3FD929"/>
    <w:rsid w:val="1B65AAF5"/>
    <w:rsid w:val="1B6E2350"/>
    <w:rsid w:val="1B732A6F"/>
    <w:rsid w:val="1B9A33F5"/>
    <w:rsid w:val="1BB40724"/>
    <w:rsid w:val="1BDE5166"/>
    <w:rsid w:val="1C7FB548"/>
    <w:rsid w:val="1C8D246E"/>
    <w:rsid w:val="1C9858B8"/>
    <w:rsid w:val="1CB5E08F"/>
    <w:rsid w:val="1D7A676C"/>
    <w:rsid w:val="1DB4CFC4"/>
    <w:rsid w:val="1DFF020E"/>
    <w:rsid w:val="1E07223B"/>
    <w:rsid w:val="1EA0A8EA"/>
    <w:rsid w:val="1EA605C6"/>
    <w:rsid w:val="1EBAA0D9"/>
    <w:rsid w:val="1EFBA421"/>
    <w:rsid w:val="1F216E6C"/>
    <w:rsid w:val="1F32A2F7"/>
    <w:rsid w:val="1F4A6C6A"/>
    <w:rsid w:val="1F52296F"/>
    <w:rsid w:val="1F6D4818"/>
    <w:rsid w:val="1FD762DF"/>
    <w:rsid w:val="203EF76F"/>
    <w:rsid w:val="20724729"/>
    <w:rsid w:val="2094B141"/>
    <w:rsid w:val="2094F521"/>
    <w:rsid w:val="20C5FC5A"/>
    <w:rsid w:val="20D52FAE"/>
    <w:rsid w:val="20F9A41C"/>
    <w:rsid w:val="21303AB1"/>
    <w:rsid w:val="21540624"/>
    <w:rsid w:val="21AFB828"/>
    <w:rsid w:val="21D80B0F"/>
    <w:rsid w:val="227CEB2C"/>
    <w:rsid w:val="2285AE8A"/>
    <w:rsid w:val="22A7B60B"/>
    <w:rsid w:val="23A4C763"/>
    <w:rsid w:val="240E6EB6"/>
    <w:rsid w:val="242674D7"/>
    <w:rsid w:val="2443972C"/>
    <w:rsid w:val="24493ED2"/>
    <w:rsid w:val="24A91E0D"/>
    <w:rsid w:val="24AAB7F5"/>
    <w:rsid w:val="2521D024"/>
    <w:rsid w:val="2525172C"/>
    <w:rsid w:val="2556B7D4"/>
    <w:rsid w:val="259E9F40"/>
    <w:rsid w:val="25E17FB5"/>
    <w:rsid w:val="261747BD"/>
    <w:rsid w:val="2620AA04"/>
    <w:rsid w:val="262A814F"/>
    <w:rsid w:val="262CA923"/>
    <w:rsid w:val="26560D04"/>
    <w:rsid w:val="26DBABC7"/>
    <w:rsid w:val="2754044D"/>
    <w:rsid w:val="275A29DE"/>
    <w:rsid w:val="275A4E87"/>
    <w:rsid w:val="276F922C"/>
    <w:rsid w:val="2777B04E"/>
    <w:rsid w:val="27B7B6B8"/>
    <w:rsid w:val="2803E0E8"/>
    <w:rsid w:val="284E1C8E"/>
    <w:rsid w:val="287FBE78"/>
    <w:rsid w:val="28956519"/>
    <w:rsid w:val="2977B1D8"/>
    <w:rsid w:val="2993019F"/>
    <w:rsid w:val="2994C0B4"/>
    <w:rsid w:val="29C821C2"/>
    <w:rsid w:val="29D30EA1"/>
    <w:rsid w:val="29DD581F"/>
    <w:rsid w:val="29FBFE76"/>
    <w:rsid w:val="2A233DB6"/>
    <w:rsid w:val="2A78626D"/>
    <w:rsid w:val="2A9954C6"/>
    <w:rsid w:val="2A9C875F"/>
    <w:rsid w:val="2AAFCE24"/>
    <w:rsid w:val="2B12C07D"/>
    <w:rsid w:val="2B1812C5"/>
    <w:rsid w:val="2B502145"/>
    <w:rsid w:val="2B9D4DD0"/>
    <w:rsid w:val="2BCAC313"/>
    <w:rsid w:val="2BEB29AB"/>
    <w:rsid w:val="2BF40AEC"/>
    <w:rsid w:val="2C340CE0"/>
    <w:rsid w:val="2C5D0A52"/>
    <w:rsid w:val="2C6AD0FD"/>
    <w:rsid w:val="2C7124A7"/>
    <w:rsid w:val="2C939171"/>
    <w:rsid w:val="2CA4C80D"/>
    <w:rsid w:val="2CB295C7"/>
    <w:rsid w:val="2CEEB5A2"/>
    <w:rsid w:val="2D29AF9F"/>
    <w:rsid w:val="2D80D138"/>
    <w:rsid w:val="2DB5093E"/>
    <w:rsid w:val="2DB63206"/>
    <w:rsid w:val="2DCC9FB0"/>
    <w:rsid w:val="2DD7B16E"/>
    <w:rsid w:val="2DE49C02"/>
    <w:rsid w:val="2DFE9B88"/>
    <w:rsid w:val="2E2CBD61"/>
    <w:rsid w:val="2E37E981"/>
    <w:rsid w:val="2E3A8E30"/>
    <w:rsid w:val="2E663B0A"/>
    <w:rsid w:val="2E8693E0"/>
    <w:rsid w:val="2E879A1D"/>
    <w:rsid w:val="2EC035C0"/>
    <w:rsid w:val="2EDB3AC9"/>
    <w:rsid w:val="2F37F76D"/>
    <w:rsid w:val="2F72EE8E"/>
    <w:rsid w:val="2FBE5F27"/>
    <w:rsid w:val="2FE275D0"/>
    <w:rsid w:val="30043EDF"/>
    <w:rsid w:val="30060B73"/>
    <w:rsid w:val="300DDAED"/>
    <w:rsid w:val="304814BA"/>
    <w:rsid w:val="309C553D"/>
    <w:rsid w:val="30F8C243"/>
    <w:rsid w:val="3110BDC2"/>
    <w:rsid w:val="311DA8C9"/>
    <w:rsid w:val="3122DA5F"/>
    <w:rsid w:val="31342357"/>
    <w:rsid w:val="316D1A0A"/>
    <w:rsid w:val="31A1D3B8"/>
    <w:rsid w:val="32538104"/>
    <w:rsid w:val="326E7EA8"/>
    <w:rsid w:val="32B4B980"/>
    <w:rsid w:val="32CE1F94"/>
    <w:rsid w:val="33110BAA"/>
    <w:rsid w:val="33177030"/>
    <w:rsid w:val="33A42AD5"/>
    <w:rsid w:val="33F4E3AF"/>
    <w:rsid w:val="3428F0D3"/>
    <w:rsid w:val="34321D8D"/>
    <w:rsid w:val="343ACEB7"/>
    <w:rsid w:val="343BFE14"/>
    <w:rsid w:val="34C92F2C"/>
    <w:rsid w:val="351C3B4F"/>
    <w:rsid w:val="354CF0BF"/>
    <w:rsid w:val="3556B76C"/>
    <w:rsid w:val="3571F48A"/>
    <w:rsid w:val="3579FA3F"/>
    <w:rsid w:val="357C37DC"/>
    <w:rsid w:val="35AD5D16"/>
    <w:rsid w:val="35B7F703"/>
    <w:rsid w:val="35F7C6D0"/>
    <w:rsid w:val="36507604"/>
    <w:rsid w:val="365E0A64"/>
    <w:rsid w:val="36684A20"/>
    <w:rsid w:val="36718BB3"/>
    <w:rsid w:val="37128DEF"/>
    <w:rsid w:val="3733F63C"/>
    <w:rsid w:val="375F658F"/>
    <w:rsid w:val="383A7AD4"/>
    <w:rsid w:val="383DC32D"/>
    <w:rsid w:val="387AC6DD"/>
    <w:rsid w:val="38833859"/>
    <w:rsid w:val="38C818D4"/>
    <w:rsid w:val="38CD715A"/>
    <w:rsid w:val="38ED0E48"/>
    <w:rsid w:val="3951B88C"/>
    <w:rsid w:val="39686FE8"/>
    <w:rsid w:val="399CB0D5"/>
    <w:rsid w:val="39A3286C"/>
    <w:rsid w:val="39B84A91"/>
    <w:rsid w:val="39C779B7"/>
    <w:rsid w:val="3A224E53"/>
    <w:rsid w:val="3A2C13A3"/>
    <w:rsid w:val="3A32804A"/>
    <w:rsid w:val="3A951480"/>
    <w:rsid w:val="3AB6E129"/>
    <w:rsid w:val="3B4AB9A0"/>
    <w:rsid w:val="3B722C17"/>
    <w:rsid w:val="3B85A860"/>
    <w:rsid w:val="3BA82695"/>
    <w:rsid w:val="3BB3DB6E"/>
    <w:rsid w:val="3BCD505B"/>
    <w:rsid w:val="3BE7EE8C"/>
    <w:rsid w:val="3C172102"/>
    <w:rsid w:val="3C63EBDA"/>
    <w:rsid w:val="3C8A31C1"/>
    <w:rsid w:val="3D030C53"/>
    <w:rsid w:val="3D4299F6"/>
    <w:rsid w:val="3D78F9D9"/>
    <w:rsid w:val="3D97079E"/>
    <w:rsid w:val="3D9DF41B"/>
    <w:rsid w:val="3DACF027"/>
    <w:rsid w:val="3DDC2579"/>
    <w:rsid w:val="3DE069E0"/>
    <w:rsid w:val="3DE34BB4"/>
    <w:rsid w:val="3DF78A01"/>
    <w:rsid w:val="3E0D6451"/>
    <w:rsid w:val="3E0E2B8F"/>
    <w:rsid w:val="3F02C70D"/>
    <w:rsid w:val="3F03C4A3"/>
    <w:rsid w:val="3F28861E"/>
    <w:rsid w:val="3F76DA49"/>
    <w:rsid w:val="3FA783A2"/>
    <w:rsid w:val="3FFC6C4B"/>
    <w:rsid w:val="400E2494"/>
    <w:rsid w:val="402C6128"/>
    <w:rsid w:val="40976119"/>
    <w:rsid w:val="40AB1194"/>
    <w:rsid w:val="410FF551"/>
    <w:rsid w:val="41147389"/>
    <w:rsid w:val="4124D754"/>
    <w:rsid w:val="417DB0EA"/>
    <w:rsid w:val="417E2633"/>
    <w:rsid w:val="41BB4D36"/>
    <w:rsid w:val="41CF7C20"/>
    <w:rsid w:val="421E617C"/>
    <w:rsid w:val="4234851C"/>
    <w:rsid w:val="4256F4F5"/>
    <w:rsid w:val="427E78D2"/>
    <w:rsid w:val="42952100"/>
    <w:rsid w:val="42ACB573"/>
    <w:rsid w:val="42EA5B6D"/>
    <w:rsid w:val="42F6D2E4"/>
    <w:rsid w:val="432B0F41"/>
    <w:rsid w:val="432F400E"/>
    <w:rsid w:val="4336EC2C"/>
    <w:rsid w:val="43653FA0"/>
    <w:rsid w:val="437F0E93"/>
    <w:rsid w:val="44745525"/>
    <w:rsid w:val="448A2A3D"/>
    <w:rsid w:val="44B50E02"/>
    <w:rsid w:val="44CE5957"/>
    <w:rsid w:val="4533106D"/>
    <w:rsid w:val="458EF377"/>
    <w:rsid w:val="459C1023"/>
    <w:rsid w:val="45A8968C"/>
    <w:rsid w:val="45A94518"/>
    <w:rsid w:val="45E0AB0C"/>
    <w:rsid w:val="46020086"/>
    <w:rsid w:val="4611EB66"/>
    <w:rsid w:val="46235702"/>
    <w:rsid w:val="466D43F5"/>
    <w:rsid w:val="46C0D262"/>
    <w:rsid w:val="46CFC39A"/>
    <w:rsid w:val="46F422D7"/>
    <w:rsid w:val="471F8403"/>
    <w:rsid w:val="474E3FED"/>
    <w:rsid w:val="47BCBBC5"/>
    <w:rsid w:val="47CAF0B9"/>
    <w:rsid w:val="4802B619"/>
    <w:rsid w:val="484911A9"/>
    <w:rsid w:val="4868D987"/>
    <w:rsid w:val="488D94A4"/>
    <w:rsid w:val="48E874CE"/>
    <w:rsid w:val="4958CE89"/>
    <w:rsid w:val="495A4509"/>
    <w:rsid w:val="4998484A"/>
    <w:rsid w:val="49CCB489"/>
    <w:rsid w:val="4A0A5217"/>
    <w:rsid w:val="4A0B8AA6"/>
    <w:rsid w:val="4A6933D4"/>
    <w:rsid w:val="4A86BDA3"/>
    <w:rsid w:val="4A891E3C"/>
    <w:rsid w:val="4A92ED33"/>
    <w:rsid w:val="4ABE6684"/>
    <w:rsid w:val="4ADC4DA8"/>
    <w:rsid w:val="4B2591E6"/>
    <w:rsid w:val="4B47C384"/>
    <w:rsid w:val="4B4A4B76"/>
    <w:rsid w:val="4B59D9AE"/>
    <w:rsid w:val="4BBD1346"/>
    <w:rsid w:val="4BCAB8CD"/>
    <w:rsid w:val="4BEABF00"/>
    <w:rsid w:val="4BFF4DC9"/>
    <w:rsid w:val="4C54F5F3"/>
    <w:rsid w:val="4CBB7F4B"/>
    <w:rsid w:val="4D5959B7"/>
    <w:rsid w:val="4D681B04"/>
    <w:rsid w:val="4DDE3438"/>
    <w:rsid w:val="4DE4BA59"/>
    <w:rsid w:val="4E07F662"/>
    <w:rsid w:val="4E4A5883"/>
    <w:rsid w:val="4EEE5D4E"/>
    <w:rsid w:val="4F0C3C06"/>
    <w:rsid w:val="4F6E3D44"/>
    <w:rsid w:val="4FDB1A90"/>
    <w:rsid w:val="4FF4AD43"/>
    <w:rsid w:val="4FF8CE54"/>
    <w:rsid w:val="5009FA74"/>
    <w:rsid w:val="5018A30E"/>
    <w:rsid w:val="503B3712"/>
    <w:rsid w:val="503E1E6E"/>
    <w:rsid w:val="506C216B"/>
    <w:rsid w:val="506DD184"/>
    <w:rsid w:val="50CC17B8"/>
    <w:rsid w:val="510B8A9F"/>
    <w:rsid w:val="5136AC5E"/>
    <w:rsid w:val="514238E9"/>
    <w:rsid w:val="51560F95"/>
    <w:rsid w:val="51A98418"/>
    <w:rsid w:val="51C616EE"/>
    <w:rsid w:val="51DACBD5"/>
    <w:rsid w:val="51EB66F3"/>
    <w:rsid w:val="520DAAAC"/>
    <w:rsid w:val="523999FA"/>
    <w:rsid w:val="5305EAC9"/>
    <w:rsid w:val="5309CA8D"/>
    <w:rsid w:val="535604B3"/>
    <w:rsid w:val="53A17D25"/>
    <w:rsid w:val="53ED9F73"/>
    <w:rsid w:val="540B7EE0"/>
    <w:rsid w:val="5420BC05"/>
    <w:rsid w:val="542EEFE5"/>
    <w:rsid w:val="543470C4"/>
    <w:rsid w:val="543A9814"/>
    <w:rsid w:val="5469ADD6"/>
    <w:rsid w:val="54C57964"/>
    <w:rsid w:val="54DC1889"/>
    <w:rsid w:val="55005A26"/>
    <w:rsid w:val="55448D71"/>
    <w:rsid w:val="56206A46"/>
    <w:rsid w:val="563EAC74"/>
    <w:rsid w:val="564C15E6"/>
    <w:rsid w:val="5654390F"/>
    <w:rsid w:val="565FC68A"/>
    <w:rsid w:val="56792A1D"/>
    <w:rsid w:val="56A8AFDC"/>
    <w:rsid w:val="571C15AB"/>
    <w:rsid w:val="5820BBAC"/>
    <w:rsid w:val="5854BE8A"/>
    <w:rsid w:val="5871D23A"/>
    <w:rsid w:val="58902A8B"/>
    <w:rsid w:val="58EEB1A8"/>
    <w:rsid w:val="5906E66E"/>
    <w:rsid w:val="590EF2CD"/>
    <w:rsid w:val="5984F6E7"/>
    <w:rsid w:val="59B892B1"/>
    <w:rsid w:val="59BB1E5E"/>
    <w:rsid w:val="59C33EFA"/>
    <w:rsid w:val="59C83C38"/>
    <w:rsid w:val="59E316FA"/>
    <w:rsid w:val="5A0518D9"/>
    <w:rsid w:val="5A54EA1D"/>
    <w:rsid w:val="5A78BBE8"/>
    <w:rsid w:val="5A938A0A"/>
    <w:rsid w:val="5AE5FA79"/>
    <w:rsid w:val="5B049DF4"/>
    <w:rsid w:val="5B0FD3DB"/>
    <w:rsid w:val="5B3786F7"/>
    <w:rsid w:val="5B9F140B"/>
    <w:rsid w:val="5CA93B87"/>
    <w:rsid w:val="5CE543CA"/>
    <w:rsid w:val="5D1F0A19"/>
    <w:rsid w:val="5D991AD4"/>
    <w:rsid w:val="5DC39A96"/>
    <w:rsid w:val="5DFB8AE6"/>
    <w:rsid w:val="5E005686"/>
    <w:rsid w:val="5E86FAC7"/>
    <w:rsid w:val="5E8F5521"/>
    <w:rsid w:val="5ED172BD"/>
    <w:rsid w:val="5F09F1FE"/>
    <w:rsid w:val="5F56C537"/>
    <w:rsid w:val="5FA23169"/>
    <w:rsid w:val="5FC2ADDB"/>
    <w:rsid w:val="60338DF4"/>
    <w:rsid w:val="607991DA"/>
    <w:rsid w:val="61C1EC4A"/>
    <w:rsid w:val="61FB1613"/>
    <w:rsid w:val="6298E31E"/>
    <w:rsid w:val="62A0F6BA"/>
    <w:rsid w:val="63197EC1"/>
    <w:rsid w:val="63444BFA"/>
    <w:rsid w:val="6374D914"/>
    <w:rsid w:val="6398A966"/>
    <w:rsid w:val="63A9EDDE"/>
    <w:rsid w:val="63BF9C7C"/>
    <w:rsid w:val="63C48E05"/>
    <w:rsid w:val="63D8A906"/>
    <w:rsid w:val="642CF36C"/>
    <w:rsid w:val="642DF485"/>
    <w:rsid w:val="64502D84"/>
    <w:rsid w:val="64604A32"/>
    <w:rsid w:val="6482D2BF"/>
    <w:rsid w:val="6494B485"/>
    <w:rsid w:val="64BCE71F"/>
    <w:rsid w:val="64D89F20"/>
    <w:rsid w:val="64FA9908"/>
    <w:rsid w:val="650E8057"/>
    <w:rsid w:val="655F3B50"/>
    <w:rsid w:val="65ACAA7E"/>
    <w:rsid w:val="65C99D8D"/>
    <w:rsid w:val="65CCFF31"/>
    <w:rsid w:val="65F7B144"/>
    <w:rsid w:val="660CE1D9"/>
    <w:rsid w:val="661DF7B8"/>
    <w:rsid w:val="66912C7E"/>
    <w:rsid w:val="6699446D"/>
    <w:rsid w:val="66D9F060"/>
    <w:rsid w:val="66E165AE"/>
    <w:rsid w:val="66F25002"/>
    <w:rsid w:val="67000F44"/>
    <w:rsid w:val="6709BE3B"/>
    <w:rsid w:val="67331011"/>
    <w:rsid w:val="677951FE"/>
    <w:rsid w:val="678863D7"/>
    <w:rsid w:val="6799255A"/>
    <w:rsid w:val="67B7A485"/>
    <w:rsid w:val="67D354C2"/>
    <w:rsid w:val="67DCD3FD"/>
    <w:rsid w:val="67F032E6"/>
    <w:rsid w:val="67FD39C3"/>
    <w:rsid w:val="681E1ECE"/>
    <w:rsid w:val="685D040D"/>
    <w:rsid w:val="686BD185"/>
    <w:rsid w:val="688EE99A"/>
    <w:rsid w:val="689212D9"/>
    <w:rsid w:val="689D0F42"/>
    <w:rsid w:val="68A29A2A"/>
    <w:rsid w:val="68E726AA"/>
    <w:rsid w:val="691A1B02"/>
    <w:rsid w:val="693424AA"/>
    <w:rsid w:val="69417286"/>
    <w:rsid w:val="69A2AA8D"/>
    <w:rsid w:val="69ED68E7"/>
    <w:rsid w:val="6A477CF8"/>
    <w:rsid w:val="6A7C0302"/>
    <w:rsid w:val="6A7C17F0"/>
    <w:rsid w:val="6A9531BB"/>
    <w:rsid w:val="6B397864"/>
    <w:rsid w:val="6B70B0AF"/>
    <w:rsid w:val="6B84370C"/>
    <w:rsid w:val="6BED8155"/>
    <w:rsid w:val="6C65624C"/>
    <w:rsid w:val="6C6971EB"/>
    <w:rsid w:val="6C78A979"/>
    <w:rsid w:val="6C8DB049"/>
    <w:rsid w:val="6CBA429D"/>
    <w:rsid w:val="6CD631F1"/>
    <w:rsid w:val="6CE31BAA"/>
    <w:rsid w:val="6D1C3E13"/>
    <w:rsid w:val="6D6636E9"/>
    <w:rsid w:val="6D6F8DC4"/>
    <w:rsid w:val="6D734FDC"/>
    <w:rsid w:val="6D73A10A"/>
    <w:rsid w:val="6DA07377"/>
    <w:rsid w:val="6DB8CA1E"/>
    <w:rsid w:val="6DC7FD6D"/>
    <w:rsid w:val="6DFAB6EE"/>
    <w:rsid w:val="6E2A2727"/>
    <w:rsid w:val="6E4DA190"/>
    <w:rsid w:val="6F2CBFE0"/>
    <w:rsid w:val="6F555813"/>
    <w:rsid w:val="6F85EBBB"/>
    <w:rsid w:val="6F8C6E4F"/>
    <w:rsid w:val="6F93E8EA"/>
    <w:rsid w:val="6FD265EB"/>
    <w:rsid w:val="6FE961A6"/>
    <w:rsid w:val="6FFCF909"/>
    <w:rsid w:val="705C4AD3"/>
    <w:rsid w:val="7062947F"/>
    <w:rsid w:val="706CAC40"/>
    <w:rsid w:val="708603E0"/>
    <w:rsid w:val="70D68400"/>
    <w:rsid w:val="7149E2D3"/>
    <w:rsid w:val="716A9CEB"/>
    <w:rsid w:val="719C1B72"/>
    <w:rsid w:val="72177671"/>
    <w:rsid w:val="72286D53"/>
    <w:rsid w:val="729717A8"/>
    <w:rsid w:val="729BC6BB"/>
    <w:rsid w:val="72CD6CDA"/>
    <w:rsid w:val="72FDB33D"/>
    <w:rsid w:val="73151342"/>
    <w:rsid w:val="73262A80"/>
    <w:rsid w:val="73271613"/>
    <w:rsid w:val="7332FBE7"/>
    <w:rsid w:val="7395BBE7"/>
    <w:rsid w:val="73A25236"/>
    <w:rsid w:val="73F37A84"/>
    <w:rsid w:val="7441EE6A"/>
    <w:rsid w:val="7453746B"/>
    <w:rsid w:val="74857818"/>
    <w:rsid w:val="74CF89E0"/>
    <w:rsid w:val="74DBCDD4"/>
    <w:rsid w:val="7503E52F"/>
    <w:rsid w:val="7507ECDA"/>
    <w:rsid w:val="7576C46C"/>
    <w:rsid w:val="7578887F"/>
    <w:rsid w:val="758DACB7"/>
    <w:rsid w:val="75C4B2D9"/>
    <w:rsid w:val="75E9AA0C"/>
    <w:rsid w:val="75FDAEF3"/>
    <w:rsid w:val="7641A3D2"/>
    <w:rsid w:val="76F97544"/>
    <w:rsid w:val="772C0241"/>
    <w:rsid w:val="77796CEE"/>
    <w:rsid w:val="777AC433"/>
    <w:rsid w:val="7792B100"/>
    <w:rsid w:val="77FB642F"/>
    <w:rsid w:val="780E5AEF"/>
    <w:rsid w:val="78214485"/>
    <w:rsid w:val="7841979E"/>
    <w:rsid w:val="785B4ADA"/>
    <w:rsid w:val="78664645"/>
    <w:rsid w:val="78AE7FF7"/>
    <w:rsid w:val="78AF9DE0"/>
    <w:rsid w:val="78C5AA10"/>
    <w:rsid w:val="78F54B79"/>
    <w:rsid w:val="79083B59"/>
    <w:rsid w:val="7914F15B"/>
    <w:rsid w:val="791FE964"/>
    <w:rsid w:val="79B4A207"/>
    <w:rsid w:val="79CFA003"/>
    <w:rsid w:val="7A448909"/>
    <w:rsid w:val="7A5B9236"/>
    <w:rsid w:val="7A854FDE"/>
    <w:rsid w:val="7B229CE8"/>
    <w:rsid w:val="7B271942"/>
    <w:rsid w:val="7B360A4F"/>
    <w:rsid w:val="7B43BB6F"/>
    <w:rsid w:val="7B551F9E"/>
    <w:rsid w:val="7B6997EA"/>
    <w:rsid w:val="7B9A0E9B"/>
    <w:rsid w:val="7BB5C498"/>
    <w:rsid w:val="7BC9D29E"/>
    <w:rsid w:val="7C2CA3A2"/>
    <w:rsid w:val="7C34CA7F"/>
    <w:rsid w:val="7CD03CC5"/>
    <w:rsid w:val="7CED7204"/>
    <w:rsid w:val="7CEEE3EF"/>
    <w:rsid w:val="7D269DF3"/>
    <w:rsid w:val="7D5BA0E9"/>
    <w:rsid w:val="7D95C0AF"/>
    <w:rsid w:val="7DC26AC3"/>
    <w:rsid w:val="7DF34691"/>
    <w:rsid w:val="7E4CED9A"/>
    <w:rsid w:val="7E589FE5"/>
    <w:rsid w:val="7E62BCBC"/>
    <w:rsid w:val="7E6F1D11"/>
    <w:rsid w:val="7F06B57E"/>
    <w:rsid w:val="7F53F247"/>
    <w:rsid w:val="7F7433D9"/>
    <w:rsid w:val="7FC888A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C44BF"/>
  <w15:docId w15:val="{6CED16D6-B5B8-4EDC-AA3B-39E976ED5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s-419"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Pr>
      <w:rFonts w:ascii="PublicSans-Thin" w:hAnsi="PublicSans-Thin" w:eastAsia="PublicSans-Thin" w:cs="PublicSans-Thin"/>
    </w:rPr>
  </w:style>
  <w:style w:type="paragraph" w:styleId="Heading1">
    <w:name w:val="heading 1"/>
    <w:uiPriority w:val="9"/>
    <w:qFormat/>
    <w:rsid w:val="002F5ABD"/>
    <w:pPr>
      <w:spacing w:before="100" w:after="240"/>
      <w:outlineLvl w:val="0"/>
    </w:pPr>
    <w:rPr>
      <w:rFonts w:ascii="Arial" w:hAnsi="Arial" w:eastAsia="BarlowCondensed-SemiBold" w:cs="Arial"/>
      <w:b/>
      <w:bCs/>
      <w:color w:val="3BB041" w:themeColor="accent1"/>
      <w:sz w:val="36"/>
      <w:szCs w:val="46"/>
    </w:rPr>
  </w:style>
  <w:style w:type="paragraph" w:styleId="Heading2">
    <w:name w:val="heading 2"/>
    <w:next w:val="BodyText"/>
    <w:autoRedefine/>
    <w:uiPriority w:val="9"/>
    <w:unhideWhenUsed/>
    <w:qFormat/>
    <w:rsid w:val="00C95406"/>
    <w:pPr>
      <w:spacing w:before="240" w:after="120" w:line="288" w:lineRule="auto"/>
      <w:outlineLvl w:val="1"/>
    </w:pPr>
    <w:rPr>
      <w:rFonts w:ascii="Arial" w:hAnsi="Arial" w:eastAsia="PublicSans-Thin" w:cs="Arial"/>
      <w:b/>
      <w:color w:val="3BB041" w:themeColor="accent1"/>
      <w:sz w:val="24"/>
    </w:rPr>
  </w:style>
  <w:style w:type="paragraph" w:styleId="Heading3">
    <w:name w:val="heading 3"/>
    <w:uiPriority w:val="9"/>
    <w:unhideWhenUsed/>
    <w:qFormat/>
    <w:rsid w:val="00C95406"/>
    <w:pPr>
      <w:spacing w:before="240" w:after="120" w:line="288" w:lineRule="auto"/>
      <w:outlineLvl w:val="2"/>
    </w:pPr>
    <w:rPr>
      <w:rFonts w:ascii="Arial" w:hAnsi="Arial" w:eastAsia="PublicSans-Thin" w:cs="Arial"/>
      <w:b/>
      <w:color w:val="618393" w:themeColor="text2"/>
      <w:sz w:val="24"/>
      <w:szCs w:val="18"/>
    </w:rPr>
  </w:style>
  <w:style w:type="paragraph" w:styleId="Heading4">
    <w:name w:val="heading 4"/>
    <w:next w:val="Normal"/>
    <w:link w:val="Heading4Char"/>
    <w:uiPriority w:val="9"/>
    <w:unhideWhenUsed/>
    <w:qFormat/>
    <w:rsid w:val="00E33224"/>
    <w:pPr>
      <w:snapToGrid w:val="0"/>
      <w:spacing w:before="240" w:after="120" w:line="288" w:lineRule="auto"/>
      <w:outlineLvl w:val="3"/>
    </w:pPr>
    <w:rPr>
      <w:rFonts w:ascii="Arial" w:hAnsi="Arial" w:eastAsia="PublicSans-Thin" w:cs="Arial"/>
      <w:b/>
      <w:color w:val="3BB041" w:themeColor="accent1"/>
      <w:sz w:val="20"/>
      <w:szCs w:val="18"/>
    </w:rPr>
  </w:style>
  <w:style w:type="paragraph" w:styleId="Heading5">
    <w:name w:val="heading 5"/>
    <w:basedOn w:val="Heading4"/>
    <w:next w:val="Normal"/>
    <w:link w:val="Heading5Char"/>
    <w:autoRedefine/>
    <w:uiPriority w:val="9"/>
    <w:unhideWhenUsed/>
    <w:qFormat/>
    <w:rsid w:val="001034B0"/>
    <w:pPr>
      <w:widowControl/>
      <w:autoSpaceDE/>
      <w:autoSpaceDN/>
      <w:ind w:left="144" w:right="144"/>
      <w:outlineLvl w:val="4"/>
    </w:pPr>
    <w:rPr>
      <w:color w:val="618393" w:themeColor="text2"/>
    </w:rPr>
  </w:style>
  <w:style w:type="paragraph" w:styleId="Heading6">
    <w:name w:val="heading 6"/>
    <w:basedOn w:val="BodyText"/>
    <w:next w:val="Normal"/>
    <w:link w:val="Heading6Char"/>
    <w:autoRedefine/>
    <w:uiPriority w:val="9"/>
    <w:unhideWhenUsed/>
    <w:qFormat/>
    <w:rsid w:val="002B2F04"/>
    <w:pPr>
      <w:spacing w:before="240" w:after="120"/>
      <w:outlineLvl w:val="5"/>
    </w:pPr>
    <w:rPr>
      <w:b/>
      <w:color w:val="384D56" w:themeColor="text1"/>
      <w:szCs w:val="16"/>
    </w:rPr>
  </w:style>
  <w:style w:type="paragraph" w:styleId="Heading7">
    <w:name w:val="heading 7"/>
    <w:basedOn w:val="Normal"/>
    <w:next w:val="Normal"/>
    <w:link w:val="Heading7Char"/>
    <w:uiPriority w:val="9"/>
    <w:unhideWhenUsed/>
    <w:qFormat/>
    <w:rsid w:val="00F70303"/>
    <w:pPr>
      <w:keepNext/>
      <w:keepLines/>
      <w:spacing w:before="40"/>
      <w:outlineLvl w:val="6"/>
    </w:pPr>
    <w:rPr>
      <w:rFonts w:ascii="Arial" w:hAnsi="Arial" w:eastAsiaTheme="majorEastAsia" w:cstheme="majorBidi"/>
      <w:iCs/>
    </w:rPr>
  </w:style>
  <w:style w:type="paragraph" w:styleId="Heading8">
    <w:name w:val="heading 8"/>
    <w:basedOn w:val="Normal"/>
    <w:next w:val="Normal"/>
    <w:link w:val="Heading8Char"/>
    <w:uiPriority w:val="9"/>
    <w:unhideWhenUsed/>
    <w:qFormat/>
    <w:rsid w:val="00DD0129"/>
    <w:pPr>
      <w:keepNext/>
      <w:keepLines/>
      <w:spacing w:before="40"/>
      <w:outlineLvl w:val="7"/>
    </w:pPr>
    <w:rPr>
      <w:rFonts w:asciiTheme="majorHAnsi" w:hAnsiTheme="majorHAnsi" w:eastAsiaTheme="majorEastAsia" w:cstheme="majorBidi"/>
      <w:color w:val="4E6B7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5Char" w:customStyle="1">
    <w:name w:val="Heading 5 Char"/>
    <w:basedOn w:val="DefaultParagraphFont"/>
    <w:link w:val="Heading5"/>
    <w:uiPriority w:val="9"/>
    <w:rsid w:val="001034B0"/>
    <w:rPr>
      <w:rFonts w:ascii="Arial" w:hAnsi="Arial" w:eastAsia="PublicSans-Thin" w:cs="Arial"/>
      <w:b/>
      <w:color w:val="618393" w:themeColor="text2"/>
      <w:sz w:val="20"/>
      <w:szCs w:val="18"/>
    </w:rPr>
  </w:style>
  <w:style w:type="paragraph" w:styleId="BodyText">
    <w:name w:val="Body Text"/>
    <w:basedOn w:val="Normal"/>
    <w:uiPriority w:val="1"/>
    <w:qFormat/>
    <w:rsid w:val="005E7D01"/>
    <w:pPr>
      <w:widowControl/>
      <w:suppressAutoHyphens/>
      <w:spacing w:after="360" w:line="288" w:lineRule="auto"/>
      <w:ind w:right="446"/>
    </w:pPr>
    <w:rPr>
      <w:rFonts w:ascii="Arial" w:hAnsi="Arial" w:cs="Arial"/>
      <w:sz w:val="20"/>
      <w:szCs w:val="20"/>
    </w:rPr>
  </w:style>
  <w:style w:type="paragraph" w:styleId="ListParagraph">
    <w:name w:val="List Paragraph"/>
    <w:basedOn w:val="Normal"/>
    <w:uiPriority w:val="34"/>
    <w:qFormat/>
    <w:rsid w:val="00243AA6"/>
    <w:pPr>
      <w:numPr>
        <w:numId w:val="8"/>
      </w:numPr>
      <w:tabs>
        <w:tab w:val="left" w:pos="450"/>
      </w:tabs>
      <w:spacing w:before="100" w:line="343" w:lineRule="auto"/>
    </w:pPr>
    <w:rPr>
      <w:rFonts w:ascii="Arial" w:hAnsi="Arial" w:cs="Arial"/>
      <w:sz w:val="20"/>
    </w:rPr>
  </w:style>
  <w:style w:type="character" w:styleId="Heading6Char" w:customStyle="1">
    <w:name w:val="Heading 6 Char"/>
    <w:basedOn w:val="DefaultParagraphFont"/>
    <w:link w:val="Heading6"/>
    <w:uiPriority w:val="9"/>
    <w:rsid w:val="002B2F04"/>
    <w:rPr>
      <w:rFonts w:ascii="Arial" w:hAnsi="Arial" w:eastAsia="PublicSans-Thin" w:cs="Arial"/>
      <w:b/>
      <w:color w:val="384D56" w:themeColor="text1"/>
      <w:sz w:val="20"/>
      <w:szCs w:val="16"/>
    </w:rPr>
  </w:style>
  <w:style w:type="paragraph" w:styleId="Header">
    <w:name w:val="header"/>
    <w:basedOn w:val="Normal"/>
    <w:link w:val="HeaderChar"/>
    <w:uiPriority w:val="99"/>
    <w:unhideWhenUsed/>
    <w:rsid w:val="00907B47"/>
    <w:pPr>
      <w:tabs>
        <w:tab w:val="center" w:pos="4680"/>
        <w:tab w:val="right" w:pos="9810"/>
      </w:tabs>
    </w:pPr>
    <w:rPr>
      <w:rFonts w:ascii="Arial" w:hAnsi="Arial" w:cs="Arial"/>
      <w:color w:val="3D9D45"/>
      <w:sz w:val="14"/>
      <w:szCs w:val="14"/>
    </w:rPr>
  </w:style>
  <w:style w:type="character" w:styleId="HeaderChar" w:customStyle="1">
    <w:name w:val="Header Char"/>
    <w:basedOn w:val="DefaultParagraphFont"/>
    <w:link w:val="Header"/>
    <w:uiPriority w:val="99"/>
    <w:rsid w:val="00907B47"/>
    <w:rPr>
      <w:rFonts w:ascii="Arial" w:hAnsi="Arial" w:eastAsia="PublicSans-Thin" w:cs="Arial"/>
      <w:color w:val="3D9D45"/>
      <w:sz w:val="14"/>
      <w:szCs w:val="14"/>
    </w:rPr>
  </w:style>
  <w:style w:type="paragraph" w:styleId="Footer">
    <w:name w:val="footer"/>
    <w:link w:val="FooterChar"/>
    <w:uiPriority w:val="99"/>
    <w:unhideWhenUsed/>
    <w:rsid w:val="00086F3A"/>
    <w:pPr>
      <w:widowControl/>
      <w:tabs>
        <w:tab w:val="left" w:pos="1440"/>
      </w:tabs>
      <w:spacing w:before="20" w:after="60"/>
      <w:outlineLvl w:val="1"/>
    </w:pPr>
    <w:rPr>
      <w:rFonts w:ascii="Arial" w:hAnsi="Arial" w:eastAsia="PublicSans-Thin" w:cs="Arial"/>
      <w:color w:val="8EAAB6" w:themeColor="text1" w:themeTint="80"/>
      <w:sz w:val="14"/>
    </w:rPr>
  </w:style>
  <w:style w:type="character" w:styleId="FooterChar" w:customStyle="1">
    <w:name w:val="Footer Char"/>
    <w:basedOn w:val="DefaultParagraphFont"/>
    <w:link w:val="Footer"/>
    <w:uiPriority w:val="99"/>
    <w:rsid w:val="00086F3A"/>
    <w:rPr>
      <w:rFonts w:ascii="Arial" w:hAnsi="Arial" w:eastAsia="PublicSans-Thin" w:cs="Arial"/>
      <w:color w:val="8EAAB6" w:themeColor="text1" w:themeTint="80"/>
      <w:sz w:val="14"/>
    </w:rPr>
  </w:style>
  <w:style w:type="paragraph" w:styleId="NumberParagraph" w:customStyle="1">
    <w:name w:val="Number Paragraph"/>
    <w:basedOn w:val="ListParagraph"/>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styleId="Heading4Char" w:customStyle="1">
    <w:name w:val="Heading 4 Char"/>
    <w:basedOn w:val="DefaultParagraphFont"/>
    <w:link w:val="Heading4"/>
    <w:uiPriority w:val="9"/>
    <w:rsid w:val="00E33224"/>
    <w:rPr>
      <w:rFonts w:ascii="Arial" w:hAnsi="Arial" w:eastAsia="PublicSans-Thin" w:cs="Arial"/>
      <w:b/>
      <w:color w:val="3BB041" w:themeColor="accent1"/>
      <w:sz w:val="20"/>
      <w:szCs w:val="18"/>
    </w:rPr>
  </w:style>
  <w:style w:type="paragraph" w:styleId="BoxChartText" w:customStyle="1">
    <w:name w:val="Box/Chart Text"/>
    <w:basedOn w:val="BodyText"/>
    <w:rsid w:val="006749F0"/>
    <w:pPr>
      <w:spacing w:after="0" w:line="240" w:lineRule="auto"/>
    </w:pPr>
    <w:rPr>
      <w:sz w:val="16"/>
      <w:szCs w:val="16"/>
    </w:rPr>
  </w:style>
  <w:style w:type="paragraph" w:styleId="BoxChartListParagraph" w:customStyle="1">
    <w:name w:val="Box/Chart List Paragraph"/>
    <w:basedOn w:val="ListParagraph"/>
    <w:rsid w:val="006749F0"/>
    <w:pPr>
      <w:spacing w:before="0" w:line="240" w:lineRule="auto"/>
      <w:ind w:left="461" w:hanging="187"/>
    </w:pPr>
    <w:rPr>
      <w:sz w:val="16"/>
      <w:szCs w:val="16"/>
    </w:rPr>
  </w:style>
  <w:style w:type="paragraph" w:styleId="BoxChartNumberParagraph" w:customStyle="1">
    <w:name w:val="Box/Chart Number Paragraph"/>
    <w:rsid w:val="004A3E79"/>
    <w:pPr>
      <w:numPr>
        <w:numId w:val="9"/>
      </w:numPr>
      <w:spacing w:before="120"/>
    </w:pPr>
    <w:rPr>
      <w:rFonts w:ascii="Arial" w:hAnsi="Arial"/>
      <w:color w:val="4D6A77" w:themeColor="text1" w:themeTint="D9"/>
      <w:sz w:val="16"/>
      <w:szCs w:val="16"/>
    </w:rPr>
  </w:style>
  <w:style w:type="paragraph" w:styleId="SubBulletBoxChartListParagraph" w:customStyle="1">
    <w:name w:val="Sub Bullet Box/Chart List Paragraph"/>
    <w:basedOn w:val="BoxChartListParagraph"/>
    <w:rsid w:val="00484BEE"/>
    <w:pPr>
      <w:numPr>
        <w:numId w:val="15"/>
      </w:numPr>
      <w:tabs>
        <w:tab w:val="clear" w:pos="450"/>
        <w:tab w:val="left" w:pos="810"/>
      </w:tabs>
      <w:contextualSpacing/>
    </w:pPr>
  </w:style>
  <w:style w:type="paragraph" w:styleId="SubBulletListParagraph" w:customStyle="1">
    <w:name w:val="Sub Bullet List Paragraph"/>
    <w:basedOn w:val="ListParagraph"/>
    <w:rsid w:val="003A19A7"/>
    <w:pPr>
      <w:numPr>
        <w:numId w:val="17"/>
      </w:numPr>
      <w:spacing w:before="0" w:after="120"/>
    </w:pPr>
  </w:style>
  <w:style w:type="character" w:styleId="Heading7Char" w:customStyle="1">
    <w:name w:val="Heading 7 Char"/>
    <w:basedOn w:val="DefaultParagraphFont"/>
    <w:link w:val="Heading7"/>
    <w:uiPriority w:val="9"/>
    <w:rsid w:val="00F70303"/>
    <w:rPr>
      <w:rFonts w:ascii="Arial" w:hAnsi="Arial" w:eastAsiaTheme="majorEastAsia" w:cstheme="majorBidi"/>
      <w:iCs/>
    </w:rPr>
  </w:style>
  <w:style w:type="character" w:styleId="Heading8Char" w:customStyle="1">
    <w:name w:val="Heading 8 Char"/>
    <w:basedOn w:val="DefaultParagraphFont"/>
    <w:link w:val="Heading8"/>
    <w:uiPriority w:val="9"/>
    <w:rsid w:val="00DD0129"/>
    <w:rPr>
      <w:rFonts w:asciiTheme="majorHAnsi" w:hAnsiTheme="majorHAnsi" w:eastAsiaTheme="majorEastAsia" w:cstheme="majorBidi"/>
      <w:color w:val="4E6B77" w:themeColor="text1" w:themeTint="D8"/>
      <w:sz w:val="21"/>
      <w:szCs w:val="21"/>
    </w:rPr>
  </w:style>
  <w:style w:type="table" w:styleId="TableGrid">
    <w:name w:val="Table Grid"/>
    <w:basedOn w:val="TableNormal"/>
    <w:uiPriority w:val="39"/>
    <w:rsid w:val="002D2AF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3">
    <w:name w:val="Plain Table 3"/>
    <w:basedOn w:val="TableNormal"/>
    <w:uiPriority w:val="43"/>
    <w:rsid w:val="002D2AF2"/>
    <w:tblPr>
      <w:tblStyleRowBandSize w:val="1"/>
      <w:tblStyleColBandSize w:val="1"/>
    </w:tblPr>
    <w:tblStylePr w:type="firstRow">
      <w:rPr>
        <w:b/>
        <w:bCs/>
        <w:caps/>
      </w:rPr>
      <w:tblPr/>
      <w:tcPr>
        <w:tcBorders>
          <w:bottom w:val="single" w:color="8EAAB6"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8EAAB6"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RTSLTableHeading" w:customStyle="1">
    <w:name w:val="RTSL Table Heading"/>
    <w:basedOn w:val="TableNormal"/>
    <w:uiPriority w:val="99"/>
    <w:rsid w:val="00FE0C6F"/>
    <w:pPr>
      <w:widowControl/>
      <w:autoSpaceDE/>
      <w:autoSpaceDN/>
      <w:spacing w:before="120" w:after="120"/>
      <w:ind w:left="144" w:right="144"/>
    </w:pPr>
    <w:rPr>
      <w:rFonts w:ascii="Arial" w:hAnsi="Arial"/>
      <w:sz w:val="16"/>
    </w:rPr>
    <w:tblPr>
      <w:tblStyleRowBandSize w:val="1"/>
      <w:tblBorders>
        <w:top w:val="single" w:color="D5D6E2" w:sz="4" w:space="0"/>
        <w:left w:val="single" w:color="D5D6E2" w:sz="4" w:space="0"/>
        <w:bottom w:val="single" w:color="D5D6E2" w:sz="4" w:space="0"/>
        <w:right w:val="single" w:color="D5D6E2" w:sz="4" w:space="0"/>
        <w:insideH w:val="single" w:color="D5D6E2" w:sz="4" w:space="0"/>
        <w:insideV w:val="single" w:color="D5D6E2" w:sz="4" w:space="0"/>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GridTable5Dark-Accent5">
    <w:name w:val="Grid Table 5 Dark Accent 5"/>
    <w:aliases w:val="RTSL Table"/>
    <w:basedOn w:val="TableNormal"/>
    <w:uiPriority w:val="50"/>
    <w:rsid w:val="009E7DC2"/>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styleId="RTSLNumberParagraph" w:customStyle="1">
    <w:name w:val="RTSL Number Paragraph"/>
    <w:basedOn w:val="BodyText"/>
    <w:rsid w:val="00DC09BD"/>
    <w:pPr>
      <w:numPr>
        <w:numId w:val="10"/>
      </w:numPr>
      <w:autoSpaceDE/>
      <w:autoSpaceDN/>
      <w:spacing w:line="240" w:lineRule="auto"/>
      <w:ind w:right="0"/>
    </w:pPr>
  </w:style>
  <w:style w:type="paragraph" w:styleId="NormalWeb">
    <w:name w:val="Normal (Web)"/>
    <w:basedOn w:val="Normal"/>
    <w:uiPriority w:val="99"/>
    <w:semiHidden/>
    <w:unhideWhenUsed/>
    <w:rsid w:val="000653A0"/>
    <w:pPr>
      <w:widowControl/>
      <w:autoSpaceDE/>
      <w:autoSpaceDN/>
      <w:spacing w:before="100" w:beforeAutospacing="1" w:after="100" w:afterAutospacing="1"/>
    </w:pPr>
    <w:rPr>
      <w:rFonts w:ascii="Times New Roman" w:hAnsi="Times New Roman" w:eastAsia="Times New Roman" w:cs="Times New Roman"/>
      <w:sz w:val="24"/>
      <w:szCs w:val="24"/>
    </w:rPr>
  </w:style>
  <w:style w:type="paragraph" w:styleId="FootnoteText">
    <w:name w:val="footnote text"/>
    <w:basedOn w:val="Normal"/>
    <w:link w:val="FootnoteTextChar"/>
    <w:uiPriority w:val="99"/>
    <w:semiHidden/>
    <w:unhideWhenUsed/>
    <w:rsid w:val="00097C3C"/>
    <w:rPr>
      <w:sz w:val="20"/>
      <w:szCs w:val="20"/>
    </w:rPr>
  </w:style>
  <w:style w:type="character" w:styleId="FootnoteTextChar" w:customStyle="1">
    <w:name w:val="Footnote Text Char"/>
    <w:basedOn w:val="DefaultParagraphFont"/>
    <w:link w:val="FootnoteText"/>
    <w:uiPriority w:val="99"/>
    <w:semiHidden/>
    <w:rsid w:val="00097C3C"/>
    <w:rPr>
      <w:rFonts w:ascii="PublicSans-Thin" w:hAnsi="PublicSans-Thin" w:eastAsia="PublicSans-Thin" w:cs="PublicSans-Thin"/>
      <w:sz w:val="20"/>
      <w:szCs w:val="20"/>
    </w:rPr>
  </w:style>
  <w:style w:type="character" w:styleId="FootnoteReference">
    <w:name w:val="footnote reference"/>
    <w:basedOn w:val="DefaultParagraphFont"/>
    <w:uiPriority w:val="99"/>
    <w:semiHidden/>
    <w:unhideWhenUsed/>
    <w:rsid w:val="00097C3C"/>
    <w:rPr>
      <w:vertAlign w:val="superscript"/>
    </w:rPr>
  </w:style>
  <w:style w:type="character" w:styleId="PageNumber">
    <w:name w:val="page number"/>
    <w:basedOn w:val="DefaultParagraphFont"/>
    <w:uiPriority w:val="99"/>
    <w:semiHidden/>
    <w:unhideWhenUsed/>
    <w:rsid w:val="0009471C"/>
  </w:style>
  <w:style w:type="character" w:styleId="Emphasis">
    <w:name w:val="Emphasis"/>
    <w:basedOn w:val="DefaultParagraphFont"/>
    <w:uiPriority w:val="20"/>
    <w:qFormat/>
    <w:rsid w:val="003518DB"/>
    <w:rPr>
      <w:i/>
      <w:iCs/>
    </w:rPr>
  </w:style>
  <w:style w:type="character" w:styleId="Hyperlink">
    <w:name w:val="Hyperlink"/>
    <w:basedOn w:val="DefaultParagraphFont"/>
    <w:uiPriority w:val="99"/>
    <w:unhideWhenUsed/>
    <w:rsid w:val="002C4E83"/>
    <w:rPr>
      <w:color w:val="0563C1" w:themeColor="hyperlink"/>
      <w:u w:val="single"/>
    </w:rPr>
  </w:style>
  <w:style w:type="numbering" w:styleId="CurrentList1" w:customStyle="1">
    <w:name w:val="Current List1"/>
    <w:uiPriority w:val="99"/>
    <w:rsid w:val="00243AA6"/>
    <w:pPr>
      <w:numPr>
        <w:numId w:val="11"/>
      </w:numPr>
    </w:pPr>
  </w:style>
  <w:style w:type="numbering" w:styleId="CurrentList2" w:customStyle="1">
    <w:name w:val="Current List2"/>
    <w:uiPriority w:val="99"/>
    <w:rsid w:val="00FA767E"/>
    <w:pPr>
      <w:numPr>
        <w:numId w:val="12"/>
      </w:numPr>
    </w:pPr>
  </w:style>
  <w:style w:type="character" w:styleId="UnresolvedMention">
    <w:name w:val="Unresolved Mention"/>
    <w:basedOn w:val="DefaultParagraphFont"/>
    <w:uiPriority w:val="99"/>
    <w:semiHidden/>
    <w:unhideWhenUsed/>
    <w:rsid w:val="002C4E83"/>
    <w:rPr>
      <w:color w:val="605E5C"/>
      <w:shd w:val="clear" w:color="auto" w:fill="E1DFDD"/>
    </w:rPr>
  </w:style>
  <w:style w:type="numbering" w:styleId="CurrentList3" w:customStyle="1">
    <w:name w:val="Current List3"/>
    <w:uiPriority w:val="99"/>
    <w:rsid w:val="00DC09BD"/>
    <w:pPr>
      <w:numPr>
        <w:numId w:val="13"/>
      </w:numPr>
    </w:pPr>
  </w:style>
  <w:style w:type="numbering" w:styleId="CurrentList4" w:customStyle="1">
    <w:name w:val="Current List4"/>
    <w:uiPriority w:val="99"/>
    <w:rsid w:val="003539DF"/>
    <w:pPr>
      <w:numPr>
        <w:numId w:val="14"/>
      </w:numPr>
    </w:pPr>
  </w:style>
  <w:style w:type="numbering" w:styleId="CurrentList5" w:customStyle="1">
    <w:name w:val="Current List5"/>
    <w:uiPriority w:val="99"/>
    <w:rsid w:val="003539DF"/>
    <w:pPr>
      <w:numPr>
        <w:numId w:val="16"/>
      </w:numPr>
    </w:pPr>
  </w:style>
  <w:style w:type="table" w:styleId="717Alliance" w:customStyle="1">
    <w:name w:val="717 Alliance"/>
    <w:basedOn w:val="TableNormal"/>
    <w:uiPriority w:val="99"/>
    <w:rsid w:val="006A2BD3"/>
    <w:pPr>
      <w:widowControl/>
      <w:autoSpaceDE/>
      <w:autoSpaceDN/>
      <w:spacing w:before="120" w:after="120"/>
      <w:ind w:left="144" w:right="144"/>
    </w:pPr>
    <w:rPr>
      <w:rFonts w:ascii="Arial" w:hAnsi="Arial"/>
    </w:rPr>
    <w:tblPr>
      <w:tblStyleRowBandSize w:val="1"/>
      <w:tblBorders>
        <w:top w:val="single" w:color="ABB8C3" w:themeColor="accent4" w:sz="4" w:space="0"/>
        <w:left w:val="single" w:color="ABB8C3" w:themeColor="accent4" w:sz="4" w:space="0"/>
        <w:bottom w:val="single" w:color="ABB8C3" w:themeColor="accent4" w:sz="4" w:space="0"/>
        <w:right w:val="single" w:color="ABB8C3" w:themeColor="accent4" w:sz="4" w:space="0"/>
        <w:insideH w:val="single" w:color="ABB8C3" w:themeColor="accent4" w:sz="4" w:space="0"/>
        <w:insideV w:val="single" w:color="ABB8C3" w:themeColor="accent4" w:sz="4" w:space="0"/>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table" w:styleId="GridTable4-Accent1">
    <w:name w:val="Grid Table 4 Accent 1"/>
    <w:basedOn w:val="TableNormal"/>
    <w:uiPriority w:val="49"/>
    <w:rsid w:val="00C67336"/>
    <w:tblPr>
      <w:tblStyleRowBandSize w:val="1"/>
      <w:tblStyleColBandSize w:val="1"/>
      <w:tblBorders>
        <w:top w:val="single" w:color="83D587" w:themeColor="accent1" w:themeTint="99" w:sz="4" w:space="0"/>
        <w:left w:val="single" w:color="83D587" w:themeColor="accent1" w:themeTint="99" w:sz="4" w:space="0"/>
        <w:bottom w:val="single" w:color="83D587" w:themeColor="accent1" w:themeTint="99" w:sz="4" w:space="0"/>
        <w:right w:val="single" w:color="83D587" w:themeColor="accent1" w:themeTint="99" w:sz="4" w:space="0"/>
        <w:insideH w:val="single" w:color="83D587" w:themeColor="accent1" w:themeTint="99" w:sz="4" w:space="0"/>
        <w:insideV w:val="single" w:color="83D587" w:themeColor="accent1" w:themeTint="99" w:sz="4" w:space="0"/>
      </w:tblBorders>
    </w:tblPr>
    <w:tblStylePr w:type="firstRow">
      <w:rPr>
        <w:b/>
        <w:bCs/>
        <w:color w:val="FFFFFF" w:themeColor="background1"/>
      </w:rPr>
      <w:tblPr/>
      <w:tcPr>
        <w:tcBorders>
          <w:top w:val="single" w:color="3BB041" w:themeColor="accent1" w:sz="4" w:space="0"/>
          <w:left w:val="single" w:color="3BB041" w:themeColor="accent1" w:sz="4" w:space="0"/>
          <w:bottom w:val="single" w:color="3BB041" w:themeColor="accent1" w:sz="4" w:space="0"/>
          <w:right w:val="single" w:color="3BB041" w:themeColor="accent1" w:sz="4" w:space="0"/>
          <w:insideH w:val="nil"/>
          <w:insideV w:val="nil"/>
        </w:tcBorders>
        <w:shd w:val="clear" w:color="auto" w:fill="3BB041" w:themeFill="accent1"/>
      </w:tcPr>
    </w:tblStylePr>
    <w:tblStylePr w:type="lastRow">
      <w:rPr>
        <w:b/>
        <w:bCs/>
      </w:rPr>
      <w:tblPr/>
      <w:tcPr>
        <w:tcBorders>
          <w:top w:val="double" w:color="3BB041" w:themeColor="accent1" w:sz="4" w:space="0"/>
        </w:tcBorders>
      </w:tcPr>
    </w:tblStylePr>
    <w:tblStylePr w:type="firstCol">
      <w:rPr>
        <w:b/>
        <w:bCs/>
      </w:rPr>
    </w:tblStylePr>
    <w:tblStylePr w:type="lastCol">
      <w:rPr>
        <w:b/>
        <w:bCs/>
      </w:rPr>
    </w:tblStylePr>
    <w:tblStylePr w:type="band1Vert">
      <w:tblPr/>
      <w:tcPr>
        <w:shd w:val="clear" w:color="auto" w:fill="D5F1D7" w:themeFill="accent1" w:themeFillTint="33"/>
      </w:tcPr>
    </w:tblStylePr>
    <w:tblStylePr w:type="band1Horz">
      <w:tblPr/>
      <w:tcPr>
        <w:shd w:val="clear" w:color="auto" w:fill="D5F1D7" w:themeFill="accent1" w:themeFillTint="33"/>
      </w:tcPr>
    </w:tblStylePr>
  </w:style>
  <w:style w:type="table" w:styleId="ListTable3-Accent1">
    <w:name w:val="List Table 3 Accent 1"/>
    <w:basedOn w:val="TableNormal"/>
    <w:uiPriority w:val="48"/>
    <w:rsid w:val="00C67336"/>
    <w:tblPr>
      <w:tblStyleRowBandSize w:val="1"/>
      <w:tblStyleColBandSize w:val="1"/>
      <w:tblBorders>
        <w:top w:val="single" w:color="3BB041" w:themeColor="accent1" w:sz="4" w:space="0"/>
        <w:left w:val="single" w:color="3BB041" w:themeColor="accent1" w:sz="4" w:space="0"/>
        <w:bottom w:val="single" w:color="3BB041" w:themeColor="accent1" w:sz="4" w:space="0"/>
        <w:right w:val="single" w:color="3BB041" w:themeColor="accent1" w:sz="4" w:space="0"/>
      </w:tblBorders>
    </w:tblPr>
    <w:tblStylePr w:type="firstRow">
      <w:rPr>
        <w:b/>
        <w:bCs/>
        <w:color w:val="FFFFFF" w:themeColor="background1"/>
      </w:rPr>
      <w:tblPr/>
      <w:tcPr>
        <w:shd w:val="clear" w:color="auto" w:fill="3BB041" w:themeFill="accent1"/>
      </w:tcPr>
    </w:tblStylePr>
    <w:tblStylePr w:type="lastRow">
      <w:rPr>
        <w:b/>
        <w:bCs/>
      </w:rPr>
      <w:tblPr/>
      <w:tcPr>
        <w:tcBorders>
          <w:top w:val="double" w:color="3BB041"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3BB041" w:themeColor="accent1" w:sz="4" w:space="0"/>
          <w:right w:val="single" w:color="3BB041" w:themeColor="accent1" w:sz="4" w:space="0"/>
        </w:tcBorders>
      </w:tcPr>
    </w:tblStylePr>
    <w:tblStylePr w:type="band1Horz">
      <w:tblPr/>
      <w:tcPr>
        <w:tcBorders>
          <w:top w:val="single" w:color="3BB041" w:themeColor="accent1" w:sz="4" w:space="0"/>
          <w:bottom w:val="single" w:color="3BB041"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3BB041" w:themeColor="accent1" w:sz="4" w:space="0"/>
          <w:left w:val="nil"/>
        </w:tcBorders>
      </w:tcPr>
    </w:tblStylePr>
    <w:tblStylePr w:type="swCell">
      <w:tblPr/>
      <w:tcPr>
        <w:tcBorders>
          <w:top w:val="double" w:color="3BB041" w:themeColor="accent1" w:sz="4" w:space="0"/>
          <w:right w:val="nil"/>
        </w:tcBorders>
      </w:tcPr>
    </w:tblStylePr>
  </w:style>
  <w:style w:type="character" w:styleId="CommentReference">
    <w:name w:val="annotation reference"/>
    <w:basedOn w:val="DefaultParagraphFont"/>
    <w:uiPriority w:val="99"/>
    <w:semiHidden/>
    <w:unhideWhenUsed/>
    <w:rsid w:val="0034478D"/>
    <w:rPr>
      <w:sz w:val="16"/>
      <w:szCs w:val="16"/>
    </w:rPr>
  </w:style>
  <w:style w:type="paragraph" w:styleId="CommentText">
    <w:name w:val="annotation text"/>
    <w:basedOn w:val="Normal"/>
    <w:link w:val="CommentTextChar"/>
    <w:uiPriority w:val="99"/>
    <w:semiHidden/>
    <w:unhideWhenUsed/>
    <w:rsid w:val="0034478D"/>
    <w:rPr>
      <w:sz w:val="20"/>
      <w:szCs w:val="20"/>
    </w:rPr>
  </w:style>
  <w:style w:type="character" w:styleId="CommentTextChar" w:customStyle="1">
    <w:name w:val="Comment Text Char"/>
    <w:basedOn w:val="DefaultParagraphFont"/>
    <w:link w:val="CommentText"/>
    <w:uiPriority w:val="99"/>
    <w:semiHidden/>
    <w:rsid w:val="0034478D"/>
    <w:rPr>
      <w:rFonts w:ascii="PublicSans-Thin" w:hAnsi="PublicSans-Thin" w:eastAsia="PublicSans-Thin" w:cs="PublicSans-Thin"/>
      <w:sz w:val="20"/>
      <w:szCs w:val="20"/>
    </w:rPr>
  </w:style>
  <w:style w:type="paragraph" w:styleId="CommentSubject">
    <w:name w:val="annotation subject"/>
    <w:basedOn w:val="CommentText"/>
    <w:next w:val="CommentText"/>
    <w:link w:val="CommentSubjectChar"/>
    <w:uiPriority w:val="99"/>
    <w:semiHidden/>
    <w:unhideWhenUsed/>
    <w:rsid w:val="0034478D"/>
    <w:rPr>
      <w:b/>
      <w:bCs/>
    </w:rPr>
  </w:style>
  <w:style w:type="character" w:styleId="CommentSubjectChar" w:customStyle="1">
    <w:name w:val="Comment Subject Char"/>
    <w:basedOn w:val="CommentTextChar"/>
    <w:link w:val="CommentSubject"/>
    <w:uiPriority w:val="99"/>
    <w:semiHidden/>
    <w:rsid w:val="0034478D"/>
    <w:rPr>
      <w:rFonts w:ascii="PublicSans-Thin" w:hAnsi="PublicSans-Thin" w:eastAsia="PublicSans-Thin" w:cs="PublicSans-Thin"/>
      <w:b/>
      <w:bCs/>
      <w:sz w:val="20"/>
      <w:szCs w:val="20"/>
    </w:rPr>
  </w:style>
  <w:style w:type="character" w:styleId="Mention">
    <w:name w:val="Mention"/>
    <w:basedOn w:val="DefaultParagraphFont"/>
    <w:uiPriority w:val="99"/>
    <w:unhideWhenUsed/>
    <w:rsid w:val="0034478D"/>
    <w:rPr>
      <w:color w:val="2B579A"/>
      <w:shd w:val="clear" w:color="auto" w:fill="E1DFDD"/>
    </w:rPr>
  </w:style>
  <w:style w:type="paragraph" w:styleId="Revision">
    <w:name w:val="Revision"/>
    <w:hidden/>
    <w:uiPriority w:val="99"/>
    <w:semiHidden/>
    <w:rsid w:val="00A104AB"/>
    <w:pPr>
      <w:widowControl/>
      <w:autoSpaceDE/>
      <w:autoSpaceDN/>
    </w:pPr>
    <w:rPr>
      <w:rFonts w:ascii="PublicSans-Thin" w:hAnsi="PublicSans-Thin" w:eastAsia="PublicSans-Thin" w:cs="PublicSans-Th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165486">
      <w:bodyDiv w:val="1"/>
      <w:marLeft w:val="0"/>
      <w:marRight w:val="0"/>
      <w:marTop w:val="0"/>
      <w:marBottom w:val="0"/>
      <w:divBdr>
        <w:top w:val="none" w:sz="0" w:space="0" w:color="auto"/>
        <w:left w:val="none" w:sz="0" w:space="0" w:color="auto"/>
        <w:bottom w:val="none" w:sz="0" w:space="0" w:color="auto"/>
        <w:right w:val="none" w:sz="0" w:space="0" w:color="auto"/>
      </w:divBdr>
    </w:div>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692000319">
      <w:bodyDiv w:val="1"/>
      <w:marLeft w:val="0"/>
      <w:marRight w:val="0"/>
      <w:marTop w:val="0"/>
      <w:marBottom w:val="0"/>
      <w:divBdr>
        <w:top w:val="none" w:sz="0" w:space="0" w:color="auto"/>
        <w:left w:val="none" w:sz="0" w:space="0" w:color="auto"/>
        <w:bottom w:val="none" w:sz="0" w:space="0" w:color="auto"/>
        <w:right w:val="none" w:sz="0" w:space="0" w:color="auto"/>
      </w:divBdr>
    </w:div>
    <w:div w:id="774443588">
      <w:bodyDiv w:val="1"/>
      <w:marLeft w:val="0"/>
      <w:marRight w:val="0"/>
      <w:marTop w:val="0"/>
      <w:marBottom w:val="0"/>
      <w:divBdr>
        <w:top w:val="none" w:sz="0" w:space="0" w:color="auto"/>
        <w:left w:val="none" w:sz="0" w:space="0" w:color="auto"/>
        <w:bottom w:val="none" w:sz="0" w:space="0" w:color="auto"/>
        <w:right w:val="none" w:sz="0" w:space="0" w:color="auto"/>
      </w:divBdr>
      <w:divsChild>
        <w:div w:id="985283270">
          <w:marLeft w:val="547"/>
          <w:marRight w:val="0"/>
          <w:marTop w:val="200"/>
          <w:marBottom w:val="0"/>
          <w:divBdr>
            <w:top w:val="none" w:sz="0" w:space="0" w:color="auto"/>
            <w:left w:val="none" w:sz="0" w:space="0" w:color="auto"/>
            <w:bottom w:val="none" w:sz="0" w:space="0" w:color="auto"/>
            <w:right w:val="none" w:sz="0" w:space="0" w:color="auto"/>
          </w:divBdr>
        </w:div>
        <w:div w:id="1482848449">
          <w:marLeft w:val="547"/>
          <w:marRight w:val="0"/>
          <w:marTop w:val="200"/>
          <w:marBottom w:val="0"/>
          <w:divBdr>
            <w:top w:val="none" w:sz="0" w:space="0" w:color="auto"/>
            <w:left w:val="none" w:sz="0" w:space="0" w:color="auto"/>
            <w:bottom w:val="none" w:sz="0" w:space="0" w:color="auto"/>
            <w:right w:val="none" w:sz="0" w:space="0" w:color="auto"/>
          </w:divBdr>
        </w:div>
        <w:div w:id="1666087312">
          <w:marLeft w:val="547"/>
          <w:marRight w:val="0"/>
          <w:marTop w:val="200"/>
          <w:marBottom w:val="0"/>
          <w:divBdr>
            <w:top w:val="none" w:sz="0" w:space="0" w:color="auto"/>
            <w:left w:val="none" w:sz="0" w:space="0" w:color="auto"/>
            <w:bottom w:val="none" w:sz="0" w:space="0" w:color="auto"/>
            <w:right w:val="none" w:sz="0" w:space="0" w:color="auto"/>
          </w:divBdr>
        </w:div>
      </w:divsChild>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01377881">
      <w:bodyDiv w:val="1"/>
      <w:marLeft w:val="0"/>
      <w:marRight w:val="0"/>
      <w:marTop w:val="0"/>
      <w:marBottom w:val="0"/>
      <w:divBdr>
        <w:top w:val="none" w:sz="0" w:space="0" w:color="auto"/>
        <w:left w:val="none" w:sz="0" w:space="0" w:color="auto"/>
        <w:bottom w:val="none" w:sz="0" w:space="0" w:color="auto"/>
        <w:right w:val="none" w:sz="0" w:space="0" w:color="auto"/>
      </w:divBdr>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 w:id="1824809917">
      <w:bodyDiv w:val="1"/>
      <w:marLeft w:val="0"/>
      <w:marRight w:val="0"/>
      <w:marTop w:val="0"/>
      <w:marBottom w:val="0"/>
      <w:divBdr>
        <w:top w:val="none" w:sz="0" w:space="0" w:color="auto"/>
        <w:left w:val="none" w:sz="0" w:space="0" w:color="auto"/>
        <w:bottom w:val="none" w:sz="0" w:space="0" w:color="auto"/>
        <w:right w:val="none" w:sz="0" w:space="0" w:color="auto"/>
      </w:divBdr>
    </w:div>
    <w:div w:id="2130392613">
      <w:bodyDiv w:val="1"/>
      <w:marLeft w:val="0"/>
      <w:marRight w:val="0"/>
      <w:marTop w:val="0"/>
      <w:marBottom w:val="0"/>
      <w:divBdr>
        <w:top w:val="none" w:sz="0" w:space="0" w:color="auto"/>
        <w:left w:val="none" w:sz="0" w:space="0" w:color="auto"/>
        <w:bottom w:val="none" w:sz="0" w:space="0" w:color="auto"/>
        <w:right w:val="none" w:sz="0" w:space="0" w:color="auto"/>
      </w:divBdr>
      <w:divsChild>
        <w:div w:id="457845816">
          <w:marLeft w:val="360"/>
          <w:marRight w:val="0"/>
          <w:marTop w:val="200"/>
          <w:marBottom w:val="0"/>
          <w:divBdr>
            <w:top w:val="none" w:sz="0" w:space="0" w:color="auto"/>
            <w:left w:val="none" w:sz="0" w:space="0" w:color="auto"/>
            <w:bottom w:val="none" w:sz="0" w:space="0" w:color="auto"/>
            <w:right w:val="none" w:sz="0" w:space="0" w:color="auto"/>
          </w:divBdr>
        </w:div>
        <w:div w:id="626086436">
          <w:marLeft w:val="1267"/>
          <w:marRight w:val="0"/>
          <w:marTop w:val="100"/>
          <w:marBottom w:val="0"/>
          <w:divBdr>
            <w:top w:val="none" w:sz="0" w:space="0" w:color="auto"/>
            <w:left w:val="none" w:sz="0" w:space="0" w:color="auto"/>
            <w:bottom w:val="none" w:sz="0" w:space="0" w:color="auto"/>
            <w:right w:val="none" w:sz="0" w:space="0" w:color="auto"/>
          </w:divBdr>
        </w:div>
        <w:div w:id="1457678861">
          <w:marLeft w:val="1267"/>
          <w:marRight w:val="0"/>
          <w:marTop w:val="100"/>
          <w:marBottom w:val="0"/>
          <w:divBdr>
            <w:top w:val="none" w:sz="0" w:space="0" w:color="auto"/>
            <w:left w:val="none" w:sz="0" w:space="0" w:color="auto"/>
            <w:bottom w:val="none" w:sz="0" w:space="0" w:color="auto"/>
            <w:right w:val="none" w:sz="0" w:space="0" w:color="auto"/>
          </w:divBdr>
        </w:div>
        <w:div w:id="1659071802">
          <w:marLeft w:val="1267"/>
          <w:marRight w:val="0"/>
          <w:marTop w:val="100"/>
          <w:marBottom w:val="0"/>
          <w:divBdr>
            <w:top w:val="none" w:sz="0" w:space="0" w:color="auto"/>
            <w:left w:val="none" w:sz="0" w:space="0" w:color="auto"/>
            <w:bottom w:val="none" w:sz="0" w:space="0" w:color="auto"/>
            <w:right w:val="none" w:sz="0" w:space="0" w:color="auto"/>
          </w:divBdr>
        </w:div>
        <w:div w:id="1807355358">
          <w:marLeft w:val="360"/>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openxmlformats.org/officeDocument/2006/relationships/hyperlink" Target="https://717alliance.org/" TargetMode="External" Id="rId12" /><Relationship Type="http://schemas.openxmlformats.org/officeDocument/2006/relationships/hyperlink" Target="mailto:contact@717Alliance.org" TargetMode="External" Id="rId17" /><Relationship Type="http://schemas.openxmlformats.org/officeDocument/2006/relationships/customXml" Target="../customXml/item2.xml" Id="rId2" /><Relationship Type="http://schemas.openxmlformats.org/officeDocument/2006/relationships/hyperlink" Target="https://717alliance.org/resource-library/" TargetMode="External" Id="rId16" /><Relationship Type="http://schemas.openxmlformats.org/officeDocument/2006/relationships/header" Target="header2.xml" Id="rId20" /><Relationship Type="http://schemas.openxmlformats.org/officeDocument/2006/relationships/customXml" Target="../customXml/item1.xml" Id="rId1" /><Relationship Type="http://schemas.openxmlformats.org/officeDocument/2006/relationships/styles" Target="styles.xml" Id="rId6" /><Relationship Type="http://schemas.microsoft.com/office/2020/10/relationships/intelligence" Target="intelligence2.xml" Id="rId24" /><Relationship Type="http://schemas.openxmlformats.org/officeDocument/2006/relationships/numbering" Target="numbering.xml" Id="rId5" /><Relationship Type="http://schemas.openxmlformats.org/officeDocument/2006/relationships/hyperlink" Target="https://717alliance.org/faq/" TargetMode="External"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22" /><Relationship Type="http://schemas.openxmlformats.org/officeDocument/2006/relationships/hyperlink" Target="https://717alliance.org/resources/taller-orientacion-7-1-7/" TargetMode="External" Id="R8a19e6ce3e7743c4" /><Relationship Type="http://schemas.openxmlformats.org/officeDocument/2006/relationships/hyperlink" Target="https://717alliance.org/digital-toolkit/es/" TargetMode="External" Id="Rd723fd2deafd4e95" /><Relationship Type="http://schemas.openxmlformats.org/officeDocument/2006/relationships/hyperlink" Target="https://717alliance.org/resources/taller-orientacion-7-1-7/" TargetMode="External" Id="Rfda4adb2eb4e4cb3"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9e916c3be39e4be1ca62e2f83b1b78b5">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7327617a51c55606d7a086da18093d21"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documentManagement>
</p:properties>
</file>

<file path=customXml/itemProps1.xml><?xml version="1.0" encoding="utf-8"?>
<ds:datastoreItem xmlns:ds="http://schemas.openxmlformats.org/officeDocument/2006/customXml" ds:itemID="{BAE45A5D-21FD-4767-A211-97E1BE62B74D}"/>
</file>

<file path=customXml/itemProps2.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customXml/itemProps3.xml><?xml version="1.0" encoding="utf-8"?>
<ds:datastoreItem xmlns:ds="http://schemas.openxmlformats.org/officeDocument/2006/customXml" ds:itemID="{3163CB0E-2062-416D-83BA-AA5494188F10}">
  <ds:schemaRefs>
    <ds:schemaRef ds:uri="http://schemas.microsoft.com/sharepoint/v3/contenttype/forms"/>
  </ds:schemaRefs>
</ds:datastoreItem>
</file>

<file path=customXml/itemProps4.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d278d6d4-1e95-49d0-ad8b-8a60c47dc760"/>
    <ds:schemaRef ds:uri="c5613cd5-748e-412e-9a2f-bebdac0f41f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Piper</dc:creator>
  <cp:keywords/>
  <cp:lastModifiedBy>Graciela Avila</cp:lastModifiedBy>
  <cp:revision>23</cp:revision>
  <cp:lastPrinted>2024-08-16T20:26:00Z</cp:lastPrinted>
  <dcterms:created xsi:type="dcterms:W3CDTF">2025-05-20T16:58:00Z</dcterms:created>
  <dcterms:modified xsi:type="dcterms:W3CDTF">2025-11-07T10:32:45Z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0x010100173B71C273E20C4095B634201CDD2539</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_dlc_DocIdItemGuid">
    <vt:lpwstr>16fa1ba3-5bcd-4a20-9a86-bec1fd066b8a</vt:lpwstr>
  </property>
  <property fmtid="{D5CDD505-2E9C-101B-9397-08002B2CF9AE}" pid="17" name="docLang">
    <vt:lpwstr>es</vt:lpwstr>
  </property>
</Properties>
</file>